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3D6" w:rsidRDefault="007753D6">
      <w:pPr>
        <w:widowControl/>
        <w:ind w:left="4320" w:firstLine="72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Załącznik nr 4 do zapytania ofertowego</w:t>
      </w:r>
    </w:p>
    <w:p w:rsidR="007753D6" w:rsidRDefault="007753D6">
      <w:pPr>
        <w:widowControl/>
        <w:ind w:left="4320" w:firstLine="720"/>
        <w:jc w:val="center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Wzór umowy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UMOWA DOSTAWY NADWOZI WYMIENNYCH</w:t>
      </w: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(zwana dalej „</w:t>
      </w:r>
      <w:r>
        <w:rPr>
          <w:rFonts w:eastAsia="Calibri"/>
          <w:b/>
          <w:sz w:val="24"/>
          <w:szCs w:val="24"/>
        </w:rPr>
        <w:t>Umową</w:t>
      </w:r>
      <w:r>
        <w:rPr>
          <w:rFonts w:eastAsia="Calibri"/>
          <w:sz w:val="24"/>
          <w:szCs w:val="24"/>
        </w:rPr>
        <w:t xml:space="preserve">”) </w:t>
      </w: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</w:p>
    <w:p w:rsidR="007753D6" w:rsidRDefault="007753D6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zawarta w ............... w dniu ............... pomiędzy:</w:t>
      </w:r>
    </w:p>
    <w:p w:rsidR="007753D6" w:rsidRDefault="007753D6">
      <w:pPr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proofErr w:type="spellStart"/>
      <w:r>
        <w:rPr>
          <w:rFonts w:eastAsia="Calibri"/>
          <w:b/>
          <w:sz w:val="24"/>
          <w:szCs w:val="24"/>
        </w:rPr>
        <w:t>Laude</w:t>
      </w:r>
      <w:proofErr w:type="spellEnd"/>
      <w:r>
        <w:rPr>
          <w:rFonts w:eastAsia="Calibri"/>
          <w:b/>
          <w:sz w:val="24"/>
          <w:szCs w:val="24"/>
        </w:rPr>
        <w:t xml:space="preserve"> Smart </w:t>
      </w:r>
      <w:proofErr w:type="spellStart"/>
      <w:r>
        <w:rPr>
          <w:rFonts w:eastAsia="Calibri"/>
          <w:b/>
          <w:sz w:val="24"/>
          <w:szCs w:val="24"/>
        </w:rPr>
        <w:t>Intermodal</w:t>
      </w:r>
      <w:proofErr w:type="spellEnd"/>
      <w:r>
        <w:rPr>
          <w:rFonts w:eastAsia="Calibri"/>
          <w:b/>
          <w:sz w:val="24"/>
          <w:szCs w:val="24"/>
        </w:rPr>
        <w:t xml:space="preserve"> Spółka Akcyjna</w:t>
      </w:r>
      <w:r>
        <w:rPr>
          <w:rFonts w:eastAsia="Calibri"/>
          <w:sz w:val="24"/>
          <w:szCs w:val="24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1.853.849,00 zł wpłacony w całości,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reprezentowana przez: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Marcina Jacka Witczaka – Prezesa Zarządu,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zwana dalej „</w:t>
      </w:r>
      <w:r>
        <w:rPr>
          <w:rFonts w:eastAsia="Calibri"/>
          <w:b/>
          <w:sz w:val="24"/>
          <w:szCs w:val="24"/>
        </w:rPr>
        <w:t>Zamawiającym/Odbiorcą</w:t>
      </w:r>
      <w:r>
        <w:rPr>
          <w:rFonts w:eastAsia="Calibri"/>
          <w:sz w:val="24"/>
          <w:szCs w:val="24"/>
        </w:rPr>
        <w:t>”,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...................................................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reprezentowanym przez: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..................................................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zwana dalej „</w:t>
      </w:r>
      <w:r>
        <w:rPr>
          <w:rFonts w:eastAsia="Calibri"/>
          <w:b/>
          <w:sz w:val="24"/>
          <w:szCs w:val="24"/>
        </w:rPr>
        <w:t>Wykonawcą/Dostawcą</w:t>
      </w:r>
      <w:r>
        <w:rPr>
          <w:rFonts w:eastAsia="Calibri"/>
          <w:sz w:val="24"/>
          <w:szCs w:val="24"/>
        </w:rPr>
        <w:t>”,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zwanymi dalej łącznie „</w:t>
      </w:r>
      <w:r>
        <w:rPr>
          <w:rFonts w:eastAsia="Calibri"/>
          <w:b/>
          <w:sz w:val="24"/>
          <w:szCs w:val="24"/>
        </w:rPr>
        <w:t>Stronami</w:t>
      </w:r>
      <w:r>
        <w:rPr>
          <w:rFonts w:eastAsia="Calibri"/>
          <w:sz w:val="24"/>
          <w:szCs w:val="24"/>
        </w:rPr>
        <w:t>” oraz z osobna „</w:t>
      </w:r>
      <w:r>
        <w:rPr>
          <w:rFonts w:eastAsia="Calibri"/>
          <w:b/>
          <w:sz w:val="24"/>
          <w:szCs w:val="24"/>
        </w:rPr>
        <w:t>Stroną</w:t>
      </w:r>
      <w:r>
        <w:rPr>
          <w:rFonts w:eastAsia="Calibri"/>
          <w:sz w:val="24"/>
          <w:szCs w:val="24"/>
        </w:rPr>
        <w:t>”</w:t>
      </w: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1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Przedmiot umowy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bCs/>
          <w:sz w:val="24"/>
          <w:szCs w:val="24"/>
        </w:rPr>
        <w:t>Na warunkach przewidzianych w Umowie,</w:t>
      </w:r>
      <w:r>
        <w:rPr>
          <w:rFonts w:eastAsia="Calibri"/>
          <w:sz w:val="24"/>
          <w:szCs w:val="24"/>
        </w:rPr>
        <w:t xml:space="preserve"> Dostawca zobowiązuje się do wytworzenia i dostarczenia 4 sztuk 6-osiowych lokomotyw elektrycznych, w tym min.  2 sztuki ze spalinowym modułem dojazdowym,  </w:t>
      </w:r>
      <w:r>
        <w:rPr>
          <w:rFonts w:eastAsia="Calibri"/>
          <w:bCs/>
          <w:sz w:val="24"/>
          <w:szCs w:val="24"/>
        </w:rPr>
        <w:t>a Odbiorca zobowiązuje się do ich odebrania i zapłacenia ceny.</w:t>
      </w: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2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Parametry przedmiotu umowy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pStyle w:val="Akapitzlist"/>
        <w:numPr>
          <w:ilvl w:val="0"/>
          <w:numId w:val="9"/>
        </w:numPr>
        <w:ind w:hanging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Dostarczone lokomotywy  powinny spełniać wymagania przedstawione w ofercie złożonej w zapytaniu ofertowym. </w:t>
      </w:r>
    </w:p>
    <w:p w:rsidR="007753D6" w:rsidRDefault="007753D6">
      <w:pPr>
        <w:pStyle w:val="Akapitzlist"/>
        <w:numPr>
          <w:ilvl w:val="0"/>
          <w:numId w:val="9"/>
        </w:numPr>
        <w:ind w:hanging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Lokomotywy muszą być wykonane zgodnie ze schematem stanowiącym Załącznik nr 1 do Umowy oraz ze specyfikacją techniczną stanowiącą Załącznik nr 2 do Umowy, które są integralną częścią Umowy.</w:t>
      </w:r>
    </w:p>
    <w:p w:rsidR="007753D6" w:rsidRDefault="007753D6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3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Miejsce i koszty dostaw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tabs>
          <w:tab w:val="left" w:pos="6548"/>
          <w:tab w:val="left" w:pos="8185"/>
        </w:tabs>
        <w:suppressAutoHyphens/>
        <w:ind w:left="360" w:right="65"/>
        <w:jc w:val="both"/>
        <w:rPr>
          <w:rFonts w:eastAsia="Arial Unicode MS" w:cs="Arial"/>
          <w:sz w:val="24"/>
          <w:szCs w:val="24"/>
          <w:shd w:val="clear" w:color="auto" w:fill="FFFFFF"/>
        </w:rPr>
      </w:pPr>
      <w:r>
        <w:rPr>
          <w:sz w:val="24"/>
          <w:szCs w:val="24"/>
        </w:rPr>
        <w:t>1. Wykonawca zobowiązany jest do dostarczenia</w:t>
      </w:r>
      <w:r>
        <w:rPr>
          <w:rFonts w:eastAsia="Arial Unicode MS" w:cs="Arial"/>
          <w:sz w:val="24"/>
          <w:szCs w:val="24"/>
          <w:shd w:val="clear" w:color="auto" w:fill="FFFFFF"/>
        </w:rPr>
        <w:t xml:space="preserve"> całości przedmiotu zamówienia do: Zamościa – Centrum Logistyczne </w:t>
      </w:r>
      <w:proofErr w:type="spellStart"/>
      <w:r>
        <w:rPr>
          <w:rFonts w:eastAsia="Arial Unicode MS" w:cs="Arial"/>
          <w:sz w:val="24"/>
          <w:szCs w:val="24"/>
          <w:shd w:val="clear" w:color="auto" w:fill="FFFFFF"/>
        </w:rPr>
        <w:t>Laude</w:t>
      </w:r>
      <w:proofErr w:type="spellEnd"/>
      <w:r>
        <w:rPr>
          <w:rFonts w:eastAsia="Arial Unicode MS" w:cs="Arial"/>
          <w:sz w:val="24"/>
          <w:szCs w:val="24"/>
          <w:shd w:val="clear" w:color="auto" w:fill="FFFFFF"/>
        </w:rPr>
        <w:t xml:space="preserve"> Smart </w:t>
      </w:r>
      <w:proofErr w:type="spellStart"/>
      <w:r>
        <w:rPr>
          <w:rFonts w:eastAsia="Arial Unicode MS" w:cs="Arial"/>
          <w:sz w:val="24"/>
          <w:szCs w:val="24"/>
          <w:shd w:val="clear" w:color="auto" w:fill="FFFFFF"/>
        </w:rPr>
        <w:t>Intermodal</w:t>
      </w:r>
      <w:proofErr w:type="spellEnd"/>
      <w:r>
        <w:rPr>
          <w:rFonts w:eastAsia="Arial Unicode MS" w:cs="Arial"/>
          <w:sz w:val="24"/>
          <w:szCs w:val="24"/>
          <w:shd w:val="clear" w:color="auto" w:fill="FFFFFF"/>
        </w:rPr>
        <w:t xml:space="preserve"> S.A, Stacja Kolejowa PKP LHS </w:t>
      </w:r>
      <w:r>
        <w:rPr>
          <w:rFonts w:eastAsia="Arial Unicode MS" w:cs="Arial"/>
          <w:sz w:val="24"/>
          <w:szCs w:val="24"/>
          <w:shd w:val="clear" w:color="auto" w:fill="FFFFFF"/>
        </w:rPr>
        <w:lastRenderedPageBreak/>
        <w:t xml:space="preserve">Bortatycze, Wysokie 2, Zamość, woj. lubelskie. Dostawa odbędzie się na warunkach CPT </w:t>
      </w:r>
      <w:proofErr w:type="spellStart"/>
      <w:r>
        <w:rPr>
          <w:rFonts w:eastAsia="Arial Unicode MS" w:cs="Arial"/>
          <w:sz w:val="24"/>
          <w:szCs w:val="24"/>
          <w:shd w:val="clear" w:color="auto" w:fill="FFFFFF"/>
        </w:rPr>
        <w:t>Incoterms</w:t>
      </w:r>
      <w:proofErr w:type="spellEnd"/>
      <w:r>
        <w:rPr>
          <w:rFonts w:eastAsia="Arial Unicode MS" w:cs="Arial"/>
          <w:sz w:val="24"/>
          <w:szCs w:val="24"/>
          <w:shd w:val="clear" w:color="auto" w:fill="FFFFFF"/>
        </w:rPr>
        <w:t xml:space="preserve"> 2010.</w:t>
      </w:r>
    </w:p>
    <w:p w:rsidR="007753D6" w:rsidRDefault="007753D6">
      <w:pPr>
        <w:pStyle w:val="Akapitzlist"/>
        <w:numPr>
          <w:ilvl w:val="0"/>
          <w:numId w:val="3"/>
        </w:numPr>
        <w:ind w:left="360" w:hanging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Dostawa ma obejmować transport do miejsca przeznaczenia.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Koszty transportu lokomotyw do miejsca dostawy oraz jej ubezpieczenia na czas transportu obciążają Dostawcę.</w:t>
      </w:r>
    </w:p>
    <w:p w:rsidR="007753D6" w:rsidRDefault="007753D6">
      <w:pPr>
        <w:pStyle w:val="Akapitzlist"/>
        <w:tabs>
          <w:tab w:val="left" w:pos="6548"/>
          <w:tab w:val="left" w:pos="8185"/>
        </w:tabs>
        <w:ind w:left="360" w:right="6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4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Termin realizacji i Harmonogram dostaw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pStyle w:val="Akapitzlis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 wykonania całości przedmiotu zamówienia/wykonania umowy w terminie  do dnia ......... .  /</w:t>
      </w:r>
      <w:r>
        <w:rPr>
          <w:rFonts w:ascii="Times New Roman" w:hAnsi="Times New Roman" w:cs="Times New Roman"/>
          <w:i/>
          <w:iCs/>
          <w:sz w:val="24"/>
          <w:szCs w:val="24"/>
        </w:rPr>
        <w:t>zostanie uzupełnione na podstawie oferty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753D6" w:rsidRDefault="007753D6">
      <w:pPr>
        <w:pStyle w:val="Akapitzlis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Dostawy odbędą się wg harmonogramu sporządzonego przez Wykonawcę, który stanowi załącznik do niniejszej umowy. </w:t>
      </w:r>
    </w:p>
    <w:p w:rsidR="007753D6" w:rsidRDefault="007753D6">
      <w:pPr>
        <w:pStyle w:val="Akapitzlist"/>
        <w:numPr>
          <w:ilvl w:val="0"/>
          <w:numId w:val="2"/>
        </w:numPr>
        <w:ind w:left="283" w:hanging="283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Za dzień wykonania umowy przyjmuje się dzień przekazania ostatniej lokomotywy</w:t>
      </w:r>
      <w:r w:rsidR="00A164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data podpisania bezusterkowego protokołu odbioru końcowego,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zgodnie z warunkami określonymi w treści umowy. </w:t>
      </w:r>
    </w:p>
    <w:p w:rsidR="007753D6" w:rsidRDefault="007753D6">
      <w:pPr>
        <w:pStyle w:val="Akapitzlist"/>
        <w:numPr>
          <w:ilvl w:val="0"/>
          <w:numId w:val="2"/>
        </w:numPr>
        <w:ind w:left="283" w:hanging="28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przewidywanego opóźnienia w realizacji którejkolwiek z partii dostaw, Dostawca jest obowiązany niezwłocznie poinformować Odbiorcę, przez wysłanie pocztą elektroniczną na adres janusz.gorski@laude.pl, zawiadomienia o tym fakcie, oraz o jego przyczynach, wskazując jednocześnie przewidywany nowy, możliwie najszybszy termin ich realizacji</w:t>
      </w:r>
      <w:r>
        <w:rPr>
          <w:sz w:val="24"/>
          <w:szCs w:val="24"/>
        </w:rPr>
        <w:t>.</w:t>
      </w: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5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Odbiór techniczny przedmiotu umowy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pStyle w:val="Akapitzlist"/>
        <w:numPr>
          <w:ilvl w:val="0"/>
          <w:numId w:val="1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 będzie dokonywał odbiorów technicznych  lokomotyw.</w:t>
      </w:r>
    </w:p>
    <w:p w:rsidR="007753D6" w:rsidRDefault="007753D6">
      <w:pPr>
        <w:pStyle w:val="Akapitzlist"/>
        <w:numPr>
          <w:ilvl w:val="0"/>
          <w:numId w:val="1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Odbiór techniczny odbędzie się w siedzibie Dostawcy z udziałem osób upoważnionych w imieniu Odbiorcy.</w:t>
      </w:r>
    </w:p>
    <w:p w:rsidR="007753D6" w:rsidRDefault="007753D6">
      <w:pPr>
        <w:pStyle w:val="Akapitzlist"/>
        <w:numPr>
          <w:ilvl w:val="0"/>
          <w:numId w:val="12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lokomotyw zostaną dołączone wszystkie dokumenty wymagane przepisami prawa polskiego, w szczególności: Rozporządzeniem Ministra Infrastruktury z dnia 12 października 2005r. w sprawie ogólnych warunków technicznych eksploatacji pojazdów kolejowych, w tym:</w:t>
      </w:r>
    </w:p>
    <w:p w:rsidR="007753D6" w:rsidRDefault="007753D6">
      <w:pPr>
        <w:pStyle w:val="Akapitzlist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Ogólne rysunki lokomotyw oraz urządzeń na niego się składających z wyjaśnieniem użytych pojęć</w:t>
      </w:r>
    </w:p>
    <w:p w:rsidR="007753D6" w:rsidRDefault="007753D6">
      <w:pPr>
        <w:pStyle w:val="Akapitzlist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zatwierdzona Dokumentacja Systemu Utrzymania lokomotyw zatwierdzona przez producenta jako gwaranta,</w:t>
      </w:r>
    </w:p>
    <w:p w:rsidR="007753D6" w:rsidRDefault="007753D6">
      <w:pPr>
        <w:pStyle w:val="Akapitzlist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Dokumentację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Ruchową oraz Warunki Techniczne Wykonania i Odbioru,</w:t>
      </w:r>
    </w:p>
    <w:p w:rsidR="007753D6" w:rsidRDefault="007753D6">
      <w:pPr>
        <w:pStyle w:val="Akapitzlist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Instrukcje obsługi, konserwacji i napraw, kartę cyklu przeglądowo-naprawczego, cykl napraw wszystkich podzespołów które nie będą zgodne z cyklem wyznaczonym w DSU</w:t>
      </w:r>
    </w:p>
    <w:p w:rsidR="007753D6" w:rsidRDefault="007753D6">
      <w:pPr>
        <w:pStyle w:val="Akapitzlist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wymaga udzielenia gwarancji jakości na każdą z lokomotyw (ich poszczególne elementy), ich programowanie oraz sporządzoną Dokumentację, a także rękojmi na każdą lokomotywę, na okres 36 miesięcy oraz 60 miesięcy na konstrukcję nośną pudła, w tym ostoi oraz ramy wózków,  </w:t>
      </w:r>
    </w:p>
    <w:p w:rsidR="007753D6" w:rsidRDefault="007753D6">
      <w:pPr>
        <w:pStyle w:val="Akapitzlist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zezwolenie na dopuszczenie do eksploatacji typu lokomotywy w Polsce,</w:t>
      </w:r>
    </w:p>
    <w:p w:rsidR="00D73401" w:rsidRDefault="007753D6">
      <w:pPr>
        <w:pStyle w:val="Akapitzlist"/>
        <w:numPr>
          <w:ilvl w:val="0"/>
          <w:numId w:val="6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inne dokumenty mogące mieć wpływ na prawidłową bieżącą eksploatację</w:t>
      </w:r>
      <w:r w:rsidR="00D734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3401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D73401">
        <w:rPr>
          <w:rFonts w:ascii="Times New Roman" w:hAnsi="Times New Roman" w:cs="Times New Roman"/>
          <w:sz w:val="24"/>
          <w:szCs w:val="24"/>
        </w:rPr>
        <w:t>: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Raport z nadania numeru EVN, w tym odniesienie wpisu do NVR,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Instrukcja obsługi dla maszynisty,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Świadectwo ukończenia produkcji,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Bezterminowe zezwolenie na dopuszczenie do eksploatacji pojazdu kolejowego zgodnego z TSI, wydane przez Prezesa UTK,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Dokument potwierdzający weryfikację oraz deklarację zgodności z dopuszczonym typem pojazdu kolejowego,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Wszystkie deklaracje weryfikacji WE podsystemu potwierdzające zgodność  pojazdu kolejowego z TSI,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Dokumenty potwierdzające legalizację zbiorników sprężonego powietrza,</w:t>
      </w:r>
    </w:p>
    <w:p w:rsidR="00D73401" w:rsidRPr="00D73401" w:rsidRDefault="00D73401" w:rsidP="00D73401">
      <w:pPr>
        <w:pStyle w:val="Akapitzlist"/>
        <w:widowControl w:val="0"/>
        <w:numPr>
          <w:ilvl w:val="1"/>
          <w:numId w:val="14"/>
        </w:numPr>
        <w:suppressAutoHyphens/>
        <w:ind w:left="1440" w:hanging="360"/>
        <w:rPr>
          <w:rFonts w:ascii="Times New Roman" w:hAnsi="Times New Roman" w:cs="Times New Roman"/>
          <w:sz w:val="24"/>
          <w:szCs w:val="24"/>
          <w:highlight w:val="yellow"/>
        </w:rPr>
      </w:pPr>
      <w:r w:rsidRPr="00D73401">
        <w:rPr>
          <w:rFonts w:ascii="Times New Roman" w:hAnsi="Times New Roman" w:cs="Times New Roman"/>
          <w:sz w:val="24"/>
          <w:szCs w:val="24"/>
          <w:highlight w:val="yellow"/>
        </w:rPr>
        <w:t>Protokoły pomiarów zestawów kołowych (dokumenty z produkcji przewidziane w dokumentacji).</w:t>
      </w:r>
    </w:p>
    <w:p w:rsidR="007753D6" w:rsidRDefault="007753D6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 się, aby 1 komplet dokumentów przetłumaczony został przez tłumacza przysięgłego na język polski (jeśli dotyczy).</w:t>
      </w:r>
    </w:p>
    <w:p w:rsidR="007753D6" w:rsidRDefault="007753D6">
      <w:pPr>
        <w:pStyle w:val="Akapitzlist"/>
        <w:numPr>
          <w:ilvl w:val="0"/>
          <w:numId w:val="1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przygotowaniu lokomotyw do przeprowadzenia odbioru technicznego Dostawca zawiadomi Odbiorcę przez wysłanie zawiadomienia pocztą elektroniczną na adres: janusz.gorski@laude.pl .</w:t>
      </w:r>
    </w:p>
    <w:p w:rsidR="007753D6" w:rsidRDefault="007753D6">
      <w:pPr>
        <w:pStyle w:val="Akapitzlist"/>
        <w:numPr>
          <w:ilvl w:val="0"/>
          <w:numId w:val="1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Dostawca zobowiązany jest nie później niż na trzy (3) dni przed datą odbioru ilości, jakości i kompletności, wysłać </w:t>
      </w:r>
      <w:r w:rsidR="00B533AB">
        <w:rPr>
          <w:rFonts w:ascii="Times New Roman" w:hAnsi="Times New Roman" w:cs="Times New Roman"/>
          <w:sz w:val="24"/>
          <w:szCs w:val="24"/>
        </w:rPr>
        <w:t>Odbiorcy</w:t>
      </w:r>
      <w:r>
        <w:rPr>
          <w:rFonts w:ascii="Times New Roman" w:hAnsi="Times New Roman" w:cs="Times New Roman"/>
          <w:sz w:val="24"/>
          <w:szCs w:val="24"/>
        </w:rPr>
        <w:t xml:space="preserve"> informację o gotowości Towaru do odbioru, a </w:t>
      </w:r>
      <w:r w:rsidR="00B533AB">
        <w:rPr>
          <w:rFonts w:ascii="Times New Roman" w:hAnsi="Times New Roman" w:cs="Times New Roman"/>
          <w:sz w:val="24"/>
          <w:szCs w:val="24"/>
        </w:rPr>
        <w:t xml:space="preserve">Odbiorca </w:t>
      </w:r>
      <w:r>
        <w:rPr>
          <w:rFonts w:ascii="Times New Roman" w:hAnsi="Times New Roman" w:cs="Times New Roman"/>
          <w:sz w:val="24"/>
          <w:szCs w:val="24"/>
        </w:rPr>
        <w:t>uzgodnić datę przybycia jego upoważnionych przedstawicieli w celu odbioru oraz na własny koszt wysłać przedstawiciela po odbiór Towaru.</w:t>
      </w:r>
    </w:p>
    <w:p w:rsidR="007753D6" w:rsidRDefault="007753D6">
      <w:pPr>
        <w:pStyle w:val="Akapitzlist"/>
        <w:numPr>
          <w:ilvl w:val="0"/>
          <w:numId w:val="1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 przystąpienia Odbiorcy do odbioru technicznego w terminie 7 dni od ustalonego przez Strony terminu, lokomotywę uznaje się za zatwierdzoną pod względem technicznym przez Odbiorcę.</w:t>
      </w:r>
    </w:p>
    <w:p w:rsidR="007753D6" w:rsidRDefault="007753D6">
      <w:pPr>
        <w:pStyle w:val="Akapitzlist"/>
        <w:numPr>
          <w:ilvl w:val="0"/>
          <w:numId w:val="1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dokonaniu odbioru, Strony podpisują Protokół odbioru technicznego lokomotyw. W przypadku wykrycia przez  </w:t>
      </w:r>
      <w:r w:rsidR="00B533AB">
        <w:rPr>
          <w:rFonts w:ascii="Times New Roman" w:hAnsi="Times New Roman" w:cs="Times New Roman"/>
          <w:sz w:val="24"/>
          <w:szCs w:val="24"/>
        </w:rPr>
        <w:t>Zamawiającego</w:t>
      </w:r>
      <w:r>
        <w:rPr>
          <w:rFonts w:ascii="Times New Roman" w:hAnsi="Times New Roman" w:cs="Times New Roman"/>
          <w:sz w:val="24"/>
          <w:szCs w:val="24"/>
        </w:rPr>
        <w:t xml:space="preserve"> w trakcie odbioru technicznego lokomotyw usterek technicznych,  Strony nie uwzględniają tych lokomotyw w Protokole odbioru technicznego, natomiast sporządzają  oddzielną listę usterek ze wskazaniem terminu ich usunięcia. </w:t>
      </w: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6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Wynagrodzenie za dostawę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 zapłaci Dostawcy wynagrodzenie (cenę) za dostawę lokomotyw, dokonaną zgodnie z warunkami przewidzianymi Umową, na warunkach przewidzianych w niniejszym paragrafie.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Całkowita wartość wynagrodzenia netto przedmiotu umowy, tj. 4 sztuk 6-osiowych lokomotyw elektrycznych, w tym min.  2 sztuki ze spalinowym modułem dojazdowym wynosi .................. , przy czym wartość netto jednej lokomotywy  wynosi ....................., a cena netto jednej lokomotywy ze spalinowym modułem dojazdowym wynosi…………… 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cen netto doliczony zostanie należny podatek VAT obowiązujący w chwili wystawienia faktury (jeśli dotyczy).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Całkowitą wartość wynagrodzenia określają Specyfikacja techniczna, sporządzona do niniejszej Umowy, która po podpisaniu jej przez Strony stanowi integralną część niniejszej Umowy.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towaru obejmuje także naniesienie szablonów, oznakowanie, malowanie.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Wynagrodzenie Odbiorca będzie płacił Dostawcy sukcesywnie, w terminie 14 dni od dnia odbioru technicznego danej partii lokomotyw  i otrzymania prawidłowo wystawionej faktury VAT (jeśli dotyczy), aż do uiszczenia w sumie kwoty odpowiadającej całkowitej wartości netto przedmiotu umowy powiększonej o należny podatek VAT (jeśli dotyczy).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Istniej możliwość wypłaty zaliczki do wysokości 30% wartości zamówienia w terminie 21 dni od podpisania umowy. Przed wypłatą zaliczki dostawca zobowiązany jest w ciągu 14 dni od dnia podpisania umowy dostarczyć gwarancje bankową wystawioną przez Polski Bank zaakceptowany przez Odbiorcę, lub w przypadku wystawienia gwarancji przez Bank zagraniczny która zostanie zaakceptowana i potwierdzona przez wybrany przez odbiorcę Polski Bank lub zatwierdzona i potwierdzona przez Odbiorcę. Koszty potwierdzenia pokrywa Zamawiający.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Pozostała część wynagrodzenia (w przypadku skorzystania przez strony z zaliczki), zostanie zapłacona wykonawcy po realizacji danej partii dostaw.  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za dostarczone lokomotywy nastąpi w formie przelewu bankowego na rachunek bankowy Dostawcy prowadzony w banku................. o numerze ............. 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Rozliczenia, wynikające z Umowy, odbywają się poprzez dokonanie wpłaty  na rachunek bieżący Dostawcy.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Datą zapłaty jest data wpływu środków  na konto Dostawcy.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Koszty bankowe, podatkowe oraz pozostałe koszty banku Dostawcy ponosi Dostawca, koszty banku </w:t>
      </w:r>
      <w:r w:rsidR="00B533AB">
        <w:rPr>
          <w:rFonts w:ascii="Times New Roman" w:hAnsi="Times New Roman" w:cs="Times New Roman"/>
          <w:color w:val="000000"/>
          <w:sz w:val="24"/>
          <w:szCs w:val="24"/>
        </w:rPr>
        <w:t xml:space="preserve">Zamawiającego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ponosi </w:t>
      </w:r>
      <w:r w:rsidR="00B533AB">
        <w:rPr>
          <w:rFonts w:ascii="Times New Roman" w:hAnsi="Times New Roman" w:cs="Times New Roman"/>
          <w:color w:val="000000"/>
          <w:sz w:val="24"/>
          <w:szCs w:val="24"/>
        </w:rPr>
        <w:t>Zamawiający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753D6" w:rsidRDefault="007753D6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Jeżeli Dostawca nie wykonana Umowy w sposób określony w jej treści, a w szczególności nie dotrzyma któregokolwiek z terminów dostawy lokomotyw wskazanych w harmonogramie stanowiącym załącznik numer 3 do Umowy, a opóźnienie będzie większe </w:t>
      </w:r>
      <w:r>
        <w:rPr>
          <w:rFonts w:ascii="Times New Roman" w:hAnsi="Times New Roman" w:cs="Times New Roman"/>
          <w:sz w:val="24"/>
          <w:szCs w:val="24"/>
        </w:rPr>
        <w:t>niż 45 dni,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Zamawiającemu przysługuje prawo żądania zwrotu zaliczki od Dostawcy.</w:t>
      </w:r>
    </w:p>
    <w:p w:rsidR="007753D6" w:rsidRDefault="007753D6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bookmarkStart w:id="0" w:name="_Hlk3655532"/>
      <w:r>
        <w:rPr>
          <w:rFonts w:eastAsia="Calibri"/>
          <w:b/>
          <w:sz w:val="24"/>
          <w:szCs w:val="24"/>
        </w:rPr>
        <w:t>§ 7</w:t>
      </w:r>
    </w:p>
    <w:bookmarkEnd w:id="0"/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Gwarancja i rękojmia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1.  Dostawca udziela Odbiorcy gwarancji na dostarczone nadwozia wymienne na okres </w:t>
      </w:r>
      <w:r>
        <w:rPr>
          <w:rFonts w:eastAsia="Calibri"/>
          <w:sz w:val="24"/>
          <w:szCs w:val="24"/>
        </w:rPr>
        <w:t xml:space="preserve">36 </w:t>
      </w:r>
      <w:proofErr w:type="spellStart"/>
      <w:r>
        <w:rPr>
          <w:rFonts w:eastAsia="Calibri"/>
          <w:sz w:val="24"/>
          <w:szCs w:val="24"/>
        </w:rPr>
        <w:t>mie</w:t>
      </w:r>
      <w:proofErr w:type="spellEnd"/>
      <w:r>
        <w:rPr>
          <w:rFonts w:eastAsia="Calibri"/>
          <w:sz w:val="24"/>
          <w:szCs w:val="24"/>
        </w:rPr>
        <w:t xml:space="preserve">- </w:t>
      </w:r>
      <w:proofErr w:type="spellStart"/>
      <w:r>
        <w:rPr>
          <w:rFonts w:eastAsia="Calibri"/>
          <w:sz w:val="24"/>
          <w:szCs w:val="24"/>
        </w:rPr>
        <w:t>sięcy</w:t>
      </w:r>
      <w:proofErr w:type="spellEnd"/>
      <w:r>
        <w:rPr>
          <w:rFonts w:eastAsia="Calibri"/>
          <w:sz w:val="24"/>
          <w:szCs w:val="24"/>
        </w:rPr>
        <w:t xml:space="preserve"> oraz 60 miesięcy na konstrukcję nośną pudła, w tym ostoi oraz ramy wózków,   od dnia odbioru technicznego lokomotyw. </w:t>
      </w:r>
    </w:p>
    <w:p w:rsidR="007753D6" w:rsidRDefault="007753D6" w:rsidP="00B533AB">
      <w:pPr>
        <w:pStyle w:val="Akapitzlist"/>
        <w:numPr>
          <w:ilvl w:val="0"/>
          <w:numId w:val="3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dostarczone lokomotywy lub ich części nie spełniają wymagań określonych w Umowie, Odbiorca ma prawo żądania wymiany lokomotyw lub ich części na takie, które wymagania spełniają, lub ich naprawy, lub zapewnienia innych usług ustalonych wspólnie z Dostawcą. </w:t>
      </w:r>
    </w:p>
    <w:p w:rsidR="007753D6" w:rsidRDefault="007753D6" w:rsidP="00B533AB">
      <w:pPr>
        <w:pStyle w:val="Akapitzlist"/>
        <w:numPr>
          <w:ilvl w:val="0"/>
          <w:numId w:val="3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 zgłosi Dostawcy poprzez przesłanie pocztą elektroniczną na adres ...............informację o wadzie przedmiotu umowy lub jego części, a Dostawca, wykona zobowiązanie wynikające z gwarancji nie później niż w terminie ........... dni od dnia otrzymania zgłoszenia lub w terminie ........... dni od dnia otrzymania zgłoszenia poinformuje Odbiorcę o braku możliwości skorzystania z gwarancji.</w:t>
      </w:r>
      <w:r w:rsidR="00B8161A">
        <w:rPr>
          <w:rFonts w:ascii="Times New Roman" w:hAnsi="Times New Roman" w:cs="Times New Roman"/>
          <w:sz w:val="24"/>
          <w:szCs w:val="24"/>
        </w:rPr>
        <w:t xml:space="preserve"> </w:t>
      </w:r>
      <w:r w:rsidR="00B8161A" w:rsidRPr="00B8161A">
        <w:rPr>
          <w:rFonts w:ascii="Times New Roman" w:hAnsi="Times New Roman" w:cs="Times New Roman"/>
          <w:sz w:val="24"/>
          <w:szCs w:val="24"/>
          <w:highlight w:val="yellow"/>
        </w:rPr>
        <w:t xml:space="preserve">Zamawiający dopuszcza możliwość </w:t>
      </w:r>
      <w:r w:rsidR="00B8161A" w:rsidRPr="00B8161A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zgłaszania usterek i wad w okresie gwarancji za pomocą platformy reklamacyjnej, po uprzednim przeszkoleniu przedstawicieli Zamawiającego.</w:t>
      </w:r>
    </w:p>
    <w:p w:rsidR="007753D6" w:rsidRDefault="007753D6" w:rsidP="00B533AB">
      <w:pPr>
        <w:pStyle w:val="Akapitzlist"/>
        <w:numPr>
          <w:ilvl w:val="0"/>
          <w:numId w:val="3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razie braku możliwości wymiany lub naprawy, Odbiorca może żądać od Dostawcy zwrotu ceny zapłaconej za wadliwy przedmiot umowy lub jego część.</w:t>
      </w:r>
    </w:p>
    <w:p w:rsidR="007753D6" w:rsidRDefault="007753D6" w:rsidP="00B533AB">
      <w:pPr>
        <w:pStyle w:val="Akapitzlist"/>
        <w:numPr>
          <w:ilvl w:val="0"/>
          <w:numId w:val="3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Gwarancja nie wyłącza, nie ogranicza ani nie zawiesza uprawnień Odbiorcy wynikających z przepisów o rękojmi.</w:t>
      </w:r>
    </w:p>
    <w:p w:rsidR="00C70423" w:rsidRPr="00EC1DFE" w:rsidRDefault="00EC1DFE" w:rsidP="008744E4">
      <w:pPr>
        <w:numPr>
          <w:ilvl w:val="0"/>
          <w:numId w:val="3"/>
        </w:numPr>
        <w:jc w:val="both"/>
        <w:rPr>
          <w:rFonts w:eastAsia="Calibri"/>
          <w:sz w:val="24"/>
          <w:szCs w:val="24"/>
          <w:highlight w:val="yellow"/>
        </w:rPr>
      </w:pPr>
      <w:bookmarkStart w:id="1" w:name="_GoBack"/>
      <w:bookmarkEnd w:id="1"/>
      <w:r w:rsidRPr="00EC1DFE">
        <w:rPr>
          <w:rFonts w:eastAsia="Calibri"/>
          <w:sz w:val="24"/>
          <w:szCs w:val="24"/>
          <w:highlight w:val="yellow"/>
        </w:rPr>
        <w:t>Wykonawca odkupi lokomotywy od Zamawiającego na każde żądanie instytucji finansującej wskazanej przez Zamawiającego, złożone nie wcześniej niż po upływie 84 miesięcy i nie później niż 96 miesięcy od dnia dostarczenia lokomotyw Zamawiającemu. Warunkiem odkupu jest złożenie przez instytucję finansującą żądania odkupu lokomotyw w formie pisemnej pod rygorem nieważności, do którego dołączone zostanie oświadczenie o skutecznym wypowiedzeniu umowy finansowania Zamawiającemu. Lokomotywy zostaną odkupione przez Wykonawcę za cenę stanowiącą 25% całkowitej wartości wynagrodzenia określonej w Specyfikacji technicznej stanowiącej załącznik do niniejszej umowy. Wykonawca odkupi lokomotywy w terminie 60 dni od dnia otrzymania od instytucji finansującej żądania odkupu lokomotyw”.</w:t>
      </w:r>
    </w:p>
    <w:p w:rsidR="00C70423" w:rsidRDefault="00C70423" w:rsidP="008744E4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8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Kary umowne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pStyle w:val="Tekstpodstawowy"/>
        <w:numPr>
          <w:ilvl w:val="0"/>
          <w:numId w:val="11"/>
        </w:numPr>
        <w:ind w:left="360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przypadku naruszenia obowiązków, wynikających z niniejszej Umowy (zwanej dalej „naruszenie umowy”) Strona ponosi odpowiedzialność, wyznaczoną w niniejszej Umowie i (lub) obowiązującym ustawodawstwem Polskim.</w:t>
      </w:r>
    </w:p>
    <w:p w:rsidR="007753D6" w:rsidRDefault="007753D6">
      <w:pPr>
        <w:pStyle w:val="Tekstpodstawowy"/>
        <w:numPr>
          <w:ilvl w:val="0"/>
          <w:numId w:val="11"/>
        </w:numPr>
        <w:ind w:left="360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Kary umowne będą naliczane w następujących przypadkach i wysokościach:</w:t>
      </w:r>
    </w:p>
    <w:p w:rsidR="007753D6" w:rsidRDefault="007753D6">
      <w:pPr>
        <w:pStyle w:val="Tekstpodstawowy"/>
        <w:numPr>
          <w:ilvl w:val="0"/>
          <w:numId w:val="10"/>
        </w:numPr>
        <w:ind w:left="1077" w:hanging="58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niedotrzymania cząstkowych terminów realizacji poszczególnych partii przedmiotu zamówienia określonych w harmonogramie z winy Dostawcy, Dostawca jest zobowiązany do zapłaty kary umownej na rzecz Odbiorcy w wysokości 0,0</w:t>
      </w:r>
      <w:r w:rsidR="00571DB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% wartości niedostarczonych towarów za każdy dzień zwłoki lecz nie więcej niż 10% wartości netto umowy - niniejsze postanowienie ma zastosowanie w przypadku, w którym zwłoka wynosi dłużej niż 20 dni kalendarzowych od terminu określonego w harmonogramie; naliczenie kary umownej następuje od dnia następnego po 20 dniu trwania zwłoki Dostawcy;</w:t>
      </w:r>
    </w:p>
    <w:p w:rsidR="007753D6" w:rsidRDefault="007753D6">
      <w:pPr>
        <w:pStyle w:val="Tekstpodstawowy"/>
        <w:numPr>
          <w:ilvl w:val="0"/>
          <w:numId w:val="10"/>
        </w:numPr>
        <w:ind w:left="850"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niedotrzymania obowiązków wynikających z postanowień § 5 ust. 3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umowy z winy Dostawcy, będzie on zobowiązany do zapłaty na rzecz Odbiorcy kary umownej w wysokości 0,0</w:t>
      </w:r>
      <w:r w:rsidR="00571DB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%  wartości partii towaru, którego dotyczy naruszenie za każdy dzień zwłoki w dostarczeniu dokumentów.</w:t>
      </w:r>
    </w:p>
    <w:p w:rsidR="007753D6" w:rsidRDefault="007753D6">
      <w:pPr>
        <w:pStyle w:val="Akapitzlist"/>
        <w:numPr>
          <w:ilvl w:val="0"/>
          <w:numId w:val="11"/>
        </w:numPr>
        <w:ind w:left="360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kar umownych nie zwalnia Stron od obowiązków wynikających z niniejszej Umowy i eliminacji naruszeń.</w:t>
      </w:r>
    </w:p>
    <w:p w:rsidR="007753D6" w:rsidRDefault="007753D6">
      <w:pPr>
        <w:pStyle w:val="Akapitzlist"/>
        <w:numPr>
          <w:ilvl w:val="0"/>
          <w:numId w:val="11"/>
        </w:numPr>
        <w:ind w:left="360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opóźnienie w dostawie którejkolwiek z partii lokomotyw przekracza 45 dni Odbiorca ma prawo wypowiedzieć Umowę ze skutkiem natychmiastowym, po złożeniu Dostawcy oświadczenia o wypowiedzeniu poprzez jego przesłanie pocztą tradycyjną lub elektroniczną na adres ...............;</w:t>
      </w:r>
    </w:p>
    <w:p w:rsidR="007753D6" w:rsidRDefault="007753D6">
      <w:pPr>
        <w:pStyle w:val="Akapitzlist"/>
        <w:numPr>
          <w:ilvl w:val="0"/>
          <w:numId w:val="1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 przystąpienia do realizacji umowy przez Dostawcę, tj. niedostarczenia żadnej partii lokomotyw w terminie do dnia wskazanego w harmonogramie jako data dosta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wy drugiej partii towaru, niezależnie od zapisów niniejszego paragrafu, Dostawca zwróci Odbiorcy kwotę otrzymaną na podstawie § 6 ust.7 </w:t>
      </w:r>
    </w:p>
    <w:p w:rsidR="007753D6" w:rsidRDefault="007753D6">
      <w:pPr>
        <w:pStyle w:val="Akapitzlist"/>
        <w:numPr>
          <w:ilvl w:val="0"/>
          <w:numId w:val="1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Dostawca jest obowiązany uiścić należną karę umowną w terminie 7 dni od dnia otrzymania wezwania do zapłaty na rachunek bankowy w nim wskazany.</w:t>
      </w:r>
    </w:p>
    <w:p w:rsidR="007753D6" w:rsidRDefault="007753D6">
      <w:pPr>
        <w:pStyle w:val="Akapitzlist"/>
        <w:numPr>
          <w:ilvl w:val="0"/>
          <w:numId w:val="1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Strony mogą dochodzić na zasadach ogólnych odszkodowania przewyższającego kary umowne.</w:t>
      </w:r>
    </w:p>
    <w:p w:rsidR="007753D6" w:rsidRDefault="007753D6">
      <w:pPr>
        <w:widowControl/>
        <w:jc w:val="center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9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Warunki zmiany Umowy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numPr>
          <w:ilvl w:val="0"/>
          <w:numId w:val="4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:rsidR="007753D6" w:rsidRDefault="007753D6">
      <w:pPr>
        <w:numPr>
          <w:ilvl w:val="0"/>
          <w:numId w:val="4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Umowa może zostać zmieniona również w przypadku zmiany nazw stron lub ich formy prawnej (przy zachowaniu ciągłości podmiotowości prawnej), teleadresowych, zmiany osób wskazanych do kontaktów miedzy Stronami. </w:t>
      </w:r>
    </w:p>
    <w:p w:rsidR="007753D6" w:rsidRDefault="007753D6">
      <w:pPr>
        <w:numPr>
          <w:ilvl w:val="0"/>
          <w:numId w:val="4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Wszelkie zmiany umowy wymagają zgodnej woli Stron oraz formy pisemnej pod rygorem jej nieważności w postaci aneksu.</w:t>
      </w:r>
    </w:p>
    <w:p w:rsidR="007753D6" w:rsidRDefault="007753D6">
      <w:pPr>
        <w:numPr>
          <w:ilvl w:val="0"/>
          <w:numId w:val="4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Umowa może zostać zmieniona w zakresie zmiany adresu dostawy nadwozi wymiennych, wyłącznie gdy zmiana zostanie zadeklarowana przez zamawiającego z uwagi na zmianę lokalizacji projektu.</w:t>
      </w:r>
    </w:p>
    <w:p w:rsidR="007753D6" w:rsidRDefault="007753D6">
      <w:pPr>
        <w:numPr>
          <w:ilvl w:val="0"/>
          <w:numId w:val="4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Odbiorca dopuszcza możliwości zmiany terminów realizacji dostaw poszczególnych partii przedmiotu zamówienia wskazanych w harmonogramie, przy czym nie jest możliwa zmiana terminu (wydłużenie) wskazanego jako końcowy termin realizacji zamówienia.</w:t>
      </w:r>
    </w:p>
    <w:p w:rsidR="007753D6" w:rsidRDefault="007753D6">
      <w:pPr>
        <w:numPr>
          <w:ilvl w:val="0"/>
          <w:numId w:val="4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Zmiany w zakresie końcowego terminu realizacji zamówienia są dopuszczalne w sytuacji, w której konieczność  zmiany będzie wynikała z okoliczności obiektywnych i niezależnych od stron umowy, z zastrzeżeniem ust. 5.</w:t>
      </w:r>
    </w:p>
    <w:p w:rsidR="007753D6" w:rsidRDefault="007753D6">
      <w:pPr>
        <w:numPr>
          <w:ilvl w:val="0"/>
          <w:numId w:val="4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Odbiorca dopuszcza możliwość zmian umowy w sytuacjach przewidzianych w treści Sekcji 6.5.2. pkt. 22) Wytycznych</w:t>
      </w:r>
      <w:r>
        <w:rPr>
          <w:rFonts w:eastAsia="Times New Roman"/>
          <w:sz w:val="24"/>
          <w:szCs w:val="24"/>
        </w:rPr>
        <w:t xml:space="preserve"> w zakresie kwalifikowania wydatków w ramach Europejskiego Funduszu Rozwoju Regionalnego, Europejskiego Funduszu Społecznego oraz Funduszu Spójności na lata 2014 – 2020 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4"/>
          <w:szCs w:val="24"/>
        </w:rPr>
        <w:t xml:space="preserve">oraz przewidzianych w Rozdziale 6.5.2. pkt 17) Wytycznych w zakresie kwalifikowania wydatków w ramach Programu Operacyjnego Infrastruktura i Środowisko na lata 2014 - 2020. 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10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Siła wyższa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:rsidR="007753D6" w:rsidRDefault="007753D6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Pod pojęciem okoliczności siły wyższej w niniejszej Umowie należy rozumieć wszelkie okoliczności o charakterze zewnętrznym, które powstały nie z winy Stron, wbrew ich woli lub wbrew woli lub chęci Stron i których nie można ani przewidzieć, ani uniknąć, w tym: </w:t>
      </w:r>
      <w:r>
        <w:rPr>
          <w:rFonts w:eastAsia="Arial Unicode MS"/>
          <w:sz w:val="24"/>
          <w:szCs w:val="24"/>
        </w:rPr>
        <w:lastRenderedPageBreak/>
        <w:t>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Ministerstwa Infrastruktury oraz Kolei, inne legalne i nielegalne środki zaporowe wymienionych władz, które wpłynęły bezpośrednio na możliwość właściwego wykonania, lub uniemożliwiają lub przeszkadzają Stronom wykonanie zobowiązań wynikających z niniejszej Umowy itd.</w:t>
      </w:r>
    </w:p>
    <w:p w:rsidR="007753D6" w:rsidRDefault="007753D6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Strona, która została dotknięta działaniem siły wyższej, a tym samym nie była w stanie prawidłowo wykonywać swoich obowiązków wynikających z Umowy, zobowiązana niezwłocznie (w ciągu  5 (pięciu) dni kalendarzowych) poinformować o takich okolicznościach drugą Stronę. Niepoinformowanie lub opóźnione poinformowanie w sprawie działania siły wyższej pozbawia odpowiednią Stronę  powoływać się na ich okoliczności.</w:t>
      </w:r>
    </w:p>
    <w:p w:rsidR="007753D6" w:rsidRDefault="007753D6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:rsidR="007753D6" w:rsidRDefault="007753D6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Pojawienie się siły wyższej w momencie, gdy strona opóźnia się z wykonaniem swoich zobowiązań  wynikających z Umowy, pozbawia Stronę prawa do powoływania się na te okoliczności jako podstawy do zwolnienia od odpowiedzialności na mocy Umowy. </w:t>
      </w:r>
    </w:p>
    <w:p w:rsidR="007753D6" w:rsidRDefault="007753D6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Działanie okoliczności siły wyższej musi zostać potwierdzone zaświadczeniem z Izby Handlowej w siedzibie Strony lub przez inne właściwe organy.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11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Postanowienia końcowe</w:t>
      </w:r>
    </w:p>
    <w:p w:rsidR="007753D6" w:rsidRDefault="007753D6">
      <w:pPr>
        <w:widowControl/>
        <w:jc w:val="center"/>
        <w:rPr>
          <w:rFonts w:eastAsia="Calibri"/>
          <w:b/>
          <w:sz w:val="24"/>
          <w:szCs w:val="24"/>
        </w:rPr>
      </w:pPr>
    </w:p>
    <w:p w:rsidR="007753D6" w:rsidRDefault="007753D6">
      <w:pPr>
        <w:pStyle w:val="Akapitzlis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Umowy wymagają aneksu w formie pisemnej pod rygorem nieważności.</w:t>
      </w:r>
    </w:p>
    <w:p w:rsidR="007753D6" w:rsidRDefault="007753D6">
      <w:pPr>
        <w:pStyle w:val="Tekstpodstawowy"/>
        <w:numPr>
          <w:ilvl w:val="0"/>
          <w:numId w:val="1"/>
        </w:numPr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:rsidR="007753D6" w:rsidRDefault="007753D6">
      <w:pPr>
        <w:pStyle w:val="Tekstpodstawowy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momencie podpisywania niniejszej Umowy Dostawca i Odbiorca są płatnikami podatku od zysku przedsiębiorstw na zasadach ogólnych.</w:t>
      </w:r>
    </w:p>
    <w:p w:rsidR="007753D6" w:rsidRDefault="007753D6">
      <w:pPr>
        <w:pStyle w:val="Akapitzlis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:rsidR="007753D6" w:rsidRDefault="007753D6">
      <w:pPr>
        <w:pStyle w:val="Tekstpodstawowy"/>
        <w:numPr>
          <w:ilvl w:val="0"/>
          <w:numId w:val="1"/>
        </w:numPr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Strony ponoszą pełną odpowiedzialność za prawidłowość danych, zawartych w niniejszej Umowie oraz zobowiązują się powiadomić na piśmie drugą Stronę o ich zmianie, w przy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padku niepowiadomienia ponoszą ryzyko powstania, związanych z tym, skutków niepożądanych.</w:t>
      </w:r>
    </w:p>
    <w:p w:rsidR="007753D6" w:rsidRDefault="007753D6">
      <w:pPr>
        <w:pStyle w:val="Tekstpodstawowy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:rsidR="007753D6" w:rsidRDefault="007753D6">
      <w:pPr>
        <w:pStyle w:val="Tekstpodstawowy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Niniejsza Umowa sporządzona z pełną świadomością Stron o jej warunkach i terminologii w dwóch egzemplarzach, z których każdy posiada jednakową moc prawną - po jednym dla każdej ze Stron.</w:t>
      </w:r>
    </w:p>
    <w:p w:rsidR="007753D6" w:rsidRDefault="007753D6">
      <w:pPr>
        <w:pStyle w:val="Tekstpodstawowywcity"/>
        <w:numPr>
          <w:ilvl w:val="0"/>
          <w:numId w:val="1"/>
        </w:numPr>
        <w:ind w:left="360" w:hanging="360"/>
        <w:rPr>
          <w:szCs w:val="24"/>
          <w:lang w:val="pl-PL"/>
        </w:rPr>
      </w:pPr>
      <w:r>
        <w:rPr>
          <w:szCs w:val="24"/>
        </w:rPr>
        <w:t xml:space="preserve">Strony </w:t>
      </w:r>
      <w:r>
        <w:rPr>
          <w:szCs w:val="24"/>
          <w:lang w:val="pl-PL"/>
        </w:rPr>
        <w:t>informują siebie na</w:t>
      </w:r>
      <w:r>
        <w:rPr>
          <w:szCs w:val="24"/>
        </w:rPr>
        <w:t>wzajem o zmianie danych bankowych, adresie prawnym lub faktycznym, jak również przekazują inne informacje, które są określone w umowie, w terminie 7 dni kalendarzowych od daty wejścia w życie tych zmian.</w:t>
      </w:r>
    </w:p>
    <w:p w:rsidR="007753D6" w:rsidRDefault="007753D6">
      <w:pPr>
        <w:pStyle w:val="Akapitzlist"/>
        <w:numPr>
          <w:ilvl w:val="0"/>
          <w:numId w:val="1"/>
        </w:numPr>
        <w:shd w:val="clear" w:color="FFFFFF" w:fill="FFFFFF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:rsidR="007753D6" w:rsidRDefault="007753D6">
      <w:pPr>
        <w:pStyle w:val="Akapitzlis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Spory powstałe w związku z Umową Strony poddają rozstrzygnięciu sądowi właściwemu dla siedziby Odbiorcy. </w:t>
      </w:r>
    </w:p>
    <w:p w:rsidR="007753D6" w:rsidRDefault="007753D6">
      <w:pPr>
        <w:pStyle w:val="Akapitzlis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upoważnione do kontaktu w sprawach dotyczących Umowy:</w:t>
      </w:r>
    </w:p>
    <w:p w:rsidR="007753D6" w:rsidRDefault="007753D6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ze strony Odbiorcy - ..................... (imię, nazwisko, nr tel., e-mail)</w:t>
      </w:r>
    </w:p>
    <w:p w:rsidR="007753D6" w:rsidRDefault="007753D6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ze strony Dostawy - ..................... (imię, nazwisko, nr tel., e-mail)</w:t>
      </w:r>
    </w:p>
    <w:p w:rsidR="007753D6" w:rsidRDefault="007753D6">
      <w:pPr>
        <w:pStyle w:val="Akapitzlis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w Umowie zastosowanie znajdują przepisy prawa polskiego, a w szczególności ustawy Kodeks Cywilny.</w:t>
      </w:r>
    </w:p>
    <w:p w:rsidR="007753D6" w:rsidRDefault="007753D6">
      <w:pPr>
        <w:pStyle w:val="Akapitzlis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Załączniki: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Załącznik nr 1 – schemat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Załącznik nr 2 – specyfikacja techniczna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Załącznik nr 3 – Harmonogram dostaw lokomotyw</w:t>
      </w: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</w:p>
    <w:p w:rsidR="007753D6" w:rsidRDefault="007753D6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__________________</w:t>
      </w:r>
    </w:p>
    <w:p w:rsidR="007753D6" w:rsidRDefault="007753D6">
      <w:pPr>
        <w:widowControl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Dostawca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Odbiorca</w:t>
      </w:r>
    </w:p>
    <w:p w:rsidR="007753D6" w:rsidRDefault="007753D6"/>
    <w:sectPr w:rsidR="007753D6">
      <w:headerReference w:type="default" r:id="rId7"/>
      <w:footerReference w:type="default" r:id="rId8"/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DCF" w:rsidRDefault="00FB1DCF">
      <w:r>
        <w:separator/>
      </w:r>
    </w:p>
  </w:endnote>
  <w:endnote w:type="continuationSeparator" w:id="0">
    <w:p w:rsidR="00FB1DCF" w:rsidRDefault="00FB1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3D6" w:rsidRDefault="007753D6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  <w:p w:rsidR="007753D6" w:rsidRDefault="007753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DCF" w:rsidRDefault="00FB1DCF">
      <w:r>
        <w:separator/>
      </w:r>
    </w:p>
  </w:footnote>
  <w:footnote w:type="continuationSeparator" w:id="0">
    <w:p w:rsidR="00FB1DCF" w:rsidRDefault="00FB1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3D6" w:rsidRDefault="004D4C80">
    <w:pPr>
      <w:pStyle w:val="Nagwek"/>
    </w:pPr>
    <w:r>
      <w:rPr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66.5pt;height:50pt;visibility:visible;mso-wrap-distance-left:0;mso-wrap-distance-right:0">
          <v:imagedata r:id="rId1" o:title="" gamma="1"/>
          <o:lock v:ext="edit" rotation="t"/>
        </v:shape>
      </w:pict>
    </w:r>
  </w:p>
  <w:p w:rsidR="007753D6" w:rsidRDefault="007753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C08C8"/>
    <w:multiLevelType w:val="hybridMultilevel"/>
    <w:tmpl w:val="0566987C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1E6B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DAF1F"/>
    <w:multiLevelType w:val="multilevel"/>
    <w:tmpl w:val="5C6DAF1F"/>
    <w:name w:val="Numbered list 1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2" w15:restartNumberingAfterBreak="0">
    <w:nsid w:val="5C6DAF20"/>
    <w:multiLevelType w:val="multilevel"/>
    <w:tmpl w:val="5C6DAF20"/>
    <w:name w:val="Numbered list 2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3" w15:restartNumberingAfterBreak="0">
    <w:nsid w:val="5C6DAF21"/>
    <w:multiLevelType w:val="multilevel"/>
    <w:tmpl w:val="5C6DAF21"/>
    <w:name w:val="Numbered list 3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4" w15:restartNumberingAfterBreak="0">
    <w:nsid w:val="5C6DAF22"/>
    <w:multiLevelType w:val="singleLevel"/>
    <w:tmpl w:val="5C6DAF22"/>
    <w:name w:val="Bullet 20"/>
    <w:lvl w:ilvl="0">
      <w:start w:val="1"/>
      <w:numFmt w:val="decimal"/>
      <w:lvlText w:val="%1."/>
      <w:lvlJc w:val="left"/>
      <w:rPr>
        <w:dstrike w:val="0"/>
      </w:rPr>
    </w:lvl>
  </w:abstractNum>
  <w:abstractNum w:abstractNumId="5" w15:restartNumberingAfterBreak="0">
    <w:nsid w:val="5C6DAF23"/>
    <w:multiLevelType w:val="multilevel"/>
    <w:tmpl w:val="5C6DAF23"/>
    <w:name w:val="Numbered list 4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6" w15:restartNumberingAfterBreak="0">
    <w:nsid w:val="5C6DAF24"/>
    <w:multiLevelType w:val="multilevel"/>
    <w:tmpl w:val="5C6DAF24"/>
    <w:name w:val="Numbered list 5"/>
    <w:lvl w:ilvl="0">
      <w:numFmt w:val="bullet"/>
      <w:lvlText w:val=""/>
      <w:lvlJc w:val="left"/>
      <w:rPr>
        <w:rFonts w:ascii="Symbol" w:hAnsi="Symbol"/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7" w15:restartNumberingAfterBreak="0">
    <w:nsid w:val="5C6DAF25"/>
    <w:multiLevelType w:val="multilevel"/>
    <w:tmpl w:val="5C6DAF25"/>
    <w:name w:val="Numbered list 6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8" w15:restartNumberingAfterBreak="0">
    <w:nsid w:val="5C6DAF26"/>
    <w:multiLevelType w:val="multilevel"/>
    <w:tmpl w:val="5C6DAF26"/>
    <w:name w:val="Numbered list 7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9" w15:restartNumberingAfterBreak="0">
    <w:nsid w:val="5C6DAF27"/>
    <w:multiLevelType w:val="multilevel"/>
    <w:tmpl w:val="5C6DAF27"/>
    <w:name w:val="Numbered list 8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10" w15:restartNumberingAfterBreak="0">
    <w:nsid w:val="5C6DAF28"/>
    <w:multiLevelType w:val="singleLevel"/>
    <w:tmpl w:val="5C6DAF28"/>
    <w:name w:val="Bullet 19"/>
    <w:lvl w:ilvl="0">
      <w:start w:val="1"/>
      <w:numFmt w:val="lowerLetter"/>
      <w:lvlText w:val="%1."/>
      <w:lvlJc w:val="left"/>
      <w:rPr>
        <w:dstrike w:val="0"/>
      </w:rPr>
    </w:lvl>
  </w:abstractNum>
  <w:abstractNum w:abstractNumId="11" w15:restartNumberingAfterBreak="0">
    <w:nsid w:val="5C6DAF29"/>
    <w:multiLevelType w:val="multilevel"/>
    <w:tmpl w:val="5C6DAF29"/>
    <w:name w:val="Numbered list 9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12" w15:restartNumberingAfterBreak="0">
    <w:nsid w:val="5C6DAF2A"/>
    <w:multiLevelType w:val="multilevel"/>
    <w:tmpl w:val="5C6DAF2A"/>
    <w:name w:val="Numbered list 10"/>
    <w:lvl w:ilvl="0">
      <w:start w:val="1"/>
      <w:numFmt w:val="decimal"/>
      <w:lvlText w:val="%1."/>
      <w:lvlJc w:val="left"/>
      <w:rPr>
        <w:rFonts w:ascii="Times New Roman" w:hAnsi="Times New Roman"/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13" w15:restartNumberingAfterBreak="0">
    <w:nsid w:val="68037C89"/>
    <w:multiLevelType w:val="multilevel"/>
    <w:tmpl w:val="E4F4FB78"/>
    <w:lvl w:ilvl="0">
      <w:numFmt w:val="bullet"/>
      <w:lvlText w:val=""/>
      <w:lvlJc w:val="left"/>
      <w:rPr>
        <w:rFonts w:ascii="Symbol" w:hAnsi="Symbol"/>
        <w:dstrike w:val="0"/>
      </w:rPr>
    </w:lvl>
    <w:lvl w:ilvl="1">
      <w:start w:val="1"/>
      <w:numFmt w:val="bullet"/>
      <w:lvlText w:val=""/>
      <w:lvlJc w:val="left"/>
      <w:rPr>
        <w:rFonts w:ascii="Symbol" w:hAnsi="Symbol" w:hint="default"/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gutterAtTop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shapeLayoutLikeWW8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6444"/>
    <w:rsid w:val="00032D59"/>
    <w:rsid w:val="00207E0B"/>
    <w:rsid w:val="00367AB6"/>
    <w:rsid w:val="004D4C80"/>
    <w:rsid w:val="00571DB2"/>
    <w:rsid w:val="005F78A4"/>
    <w:rsid w:val="007753D6"/>
    <w:rsid w:val="008744E4"/>
    <w:rsid w:val="00A16444"/>
    <w:rsid w:val="00B533AB"/>
    <w:rsid w:val="00B8161A"/>
    <w:rsid w:val="00C70423"/>
    <w:rsid w:val="00D73401"/>
    <w:rsid w:val="00E10CCD"/>
    <w:rsid w:val="00E26B26"/>
    <w:rsid w:val="00EC1DFE"/>
    <w:rsid w:val="00F13F46"/>
    <w:rsid w:val="00F40343"/>
    <w:rsid w:val="00FB1DCF"/>
    <w:rsid w:val="00FB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4AF138C"/>
  <w15:chartTrackingRefBased/>
  <w15:docId w15:val="{9215574C-A389-4774-8AAF-9ED65B67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widowControl w:val="0"/>
    </w:pPr>
    <w:rPr>
      <w:rFonts w:eastAsia="SimSun"/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</w:style>
  <w:style w:type="paragraph" w:customStyle="1" w:styleId="CommentSubject">
    <w:name w:val="Comment Subject*"/>
    <w:basedOn w:val="CommentText"/>
    <w:next w:val="CommentText"/>
    <w:rPr>
      <w:b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</w:style>
  <w:style w:type="paragraph" w:styleId="Tematkomentarza">
    <w:name w:val="annotation subject"/>
    <w:basedOn w:val="Tekstkomentarza"/>
    <w:next w:val="Tekstkomentarza"/>
    <w:rPr>
      <w:b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qFormat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styleId="Odwoaniedokomentarza">
    <w:name w:val="annotation reference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2804</Words>
  <Characters>16826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Stabińska</cp:lastModifiedBy>
  <cp:revision>11</cp:revision>
  <cp:lastPrinted>2019-03-25T07:13:00Z</cp:lastPrinted>
  <dcterms:created xsi:type="dcterms:W3CDTF">2019-03-26T13:33:00Z</dcterms:created>
  <dcterms:modified xsi:type="dcterms:W3CDTF">2019-03-26T13:36:00Z</dcterms:modified>
</cp:coreProperties>
</file>