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11FC" w:rsidRDefault="006845FA">
      <w:pPr>
        <w:pStyle w:val="Tekstprzypisudolnego"/>
        <w:jc w:val="center"/>
        <w:rPr>
          <w:rFonts w:ascii="Arial" w:hAnsi="Arial" w:cs="Arial"/>
          <w:i/>
          <w:sz w:val="22"/>
          <w:szCs w:val="22"/>
          <w:u w:val="single"/>
        </w:rPr>
      </w:pPr>
      <w:r>
        <w:rPr>
          <w:noProof/>
        </w:rPr>
        <w:drawing>
          <wp:inline distT="0" distB="0" distL="0" distR="0" wp14:anchorId="70A63FE9" wp14:editId="34EEC575">
            <wp:extent cx="5922010" cy="63383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010" cy="63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45FA" w:rsidRDefault="006845FA">
      <w:pPr>
        <w:pStyle w:val="Tekstprzypisudolnego"/>
        <w:spacing w:line="276" w:lineRule="auto"/>
        <w:jc w:val="right"/>
        <w:rPr>
          <w:rFonts w:ascii="Arial" w:hAnsi="Arial" w:cs="Arial"/>
          <w:i/>
          <w:sz w:val="22"/>
          <w:szCs w:val="22"/>
          <w:u w:val="single"/>
        </w:rPr>
      </w:pPr>
    </w:p>
    <w:p w:rsidR="009C11FC" w:rsidRPr="006845FA" w:rsidRDefault="006845FA">
      <w:pPr>
        <w:pStyle w:val="Tekstprzypisudolnego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6845FA">
        <w:rPr>
          <w:rFonts w:asciiTheme="minorHAnsi" w:hAnsiTheme="minorHAnsi" w:cstheme="minorHAnsi"/>
          <w:sz w:val="22"/>
          <w:szCs w:val="22"/>
        </w:rPr>
        <w:t xml:space="preserve">Załącznik nr  </w:t>
      </w:r>
      <w:r w:rsidR="00192CEA">
        <w:rPr>
          <w:rFonts w:asciiTheme="minorHAnsi" w:hAnsiTheme="minorHAnsi" w:cstheme="minorHAnsi"/>
          <w:sz w:val="22"/>
          <w:szCs w:val="22"/>
        </w:rPr>
        <w:t>6</w:t>
      </w:r>
      <w:r w:rsidRPr="006845FA">
        <w:rPr>
          <w:rFonts w:asciiTheme="minorHAnsi" w:hAnsiTheme="minorHAnsi" w:cstheme="minorHAnsi"/>
          <w:sz w:val="22"/>
          <w:szCs w:val="22"/>
        </w:rPr>
        <w:t xml:space="preserve">  do Zapytania ofertowego</w:t>
      </w:r>
    </w:p>
    <w:p w:rsidR="009C11FC" w:rsidRDefault="009C11FC">
      <w:pPr>
        <w:pStyle w:val="Tekstprzypisudolnego"/>
        <w:spacing w:line="276" w:lineRule="auto"/>
        <w:jc w:val="center"/>
        <w:rPr>
          <w:rFonts w:ascii="Arial" w:hAnsi="Arial" w:cs="Arial"/>
          <w:i/>
          <w:sz w:val="22"/>
          <w:szCs w:val="22"/>
          <w:u w:val="single"/>
        </w:rPr>
      </w:pPr>
    </w:p>
    <w:p w:rsidR="00192CEA" w:rsidRDefault="00192CEA" w:rsidP="00192CEA">
      <w:pPr>
        <w:pStyle w:val="a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Umowa o zachowaniu poufności</w:t>
      </w:r>
    </w:p>
    <w:p w:rsidR="00192CEA" w:rsidRPr="00192CEA" w:rsidRDefault="00192CEA" w:rsidP="00192CEA">
      <w:pPr>
        <w:pStyle w:val="a"/>
        <w:jc w:val="both"/>
        <w:rPr>
          <w:rFonts w:asciiTheme="minorHAnsi" w:hAnsiTheme="minorHAnsi" w:cstheme="minorHAnsi"/>
        </w:rPr>
      </w:pPr>
    </w:p>
    <w:p w:rsidR="00192CEA" w:rsidRPr="00192CEA" w:rsidRDefault="00192CEA" w:rsidP="00192CEA">
      <w:pPr>
        <w:pStyle w:val="a"/>
        <w:jc w:val="both"/>
        <w:rPr>
          <w:rFonts w:asciiTheme="minorHAnsi" w:hAnsiTheme="minorHAnsi" w:cstheme="minorHAnsi"/>
        </w:rPr>
      </w:pPr>
      <w:r w:rsidRPr="00192CEA">
        <w:rPr>
          <w:rFonts w:asciiTheme="minorHAnsi" w:hAnsiTheme="minorHAnsi" w:cstheme="minorHAnsi"/>
        </w:rPr>
        <w:t xml:space="preserve">zawarta w dniu </w:t>
      </w:r>
      <w:r w:rsidRPr="00192CEA">
        <w:rPr>
          <w:rFonts w:asciiTheme="minorHAnsi" w:hAnsiTheme="minorHAnsi" w:cstheme="minorHAnsi"/>
          <w:lang w:val="pl-PL"/>
        </w:rPr>
        <w:t>……………..</w:t>
      </w:r>
      <w:r w:rsidRPr="00192CEA">
        <w:rPr>
          <w:rFonts w:asciiTheme="minorHAnsi" w:hAnsiTheme="minorHAnsi" w:cstheme="minorHAnsi"/>
        </w:rPr>
        <w:t xml:space="preserve"> r. pomiędzy:</w:t>
      </w:r>
    </w:p>
    <w:p w:rsidR="00192CEA" w:rsidRDefault="00192CEA" w:rsidP="00192CEA">
      <w:pPr>
        <w:widowControl/>
        <w:jc w:val="both"/>
        <w:rPr>
          <w:rFonts w:eastAsia="Calibri"/>
          <w:sz w:val="24"/>
          <w:szCs w:val="24"/>
        </w:rPr>
      </w:pPr>
      <w:proofErr w:type="spellStart"/>
      <w:r>
        <w:rPr>
          <w:rFonts w:eastAsia="Calibri"/>
          <w:b/>
          <w:sz w:val="24"/>
          <w:szCs w:val="24"/>
        </w:rPr>
        <w:t>Laude</w:t>
      </w:r>
      <w:proofErr w:type="spellEnd"/>
      <w:r>
        <w:rPr>
          <w:rFonts w:eastAsia="Calibri"/>
          <w:b/>
          <w:sz w:val="24"/>
          <w:szCs w:val="24"/>
        </w:rPr>
        <w:t xml:space="preserve"> Smart </w:t>
      </w:r>
      <w:proofErr w:type="spellStart"/>
      <w:r>
        <w:rPr>
          <w:rFonts w:eastAsia="Calibri"/>
          <w:b/>
          <w:sz w:val="24"/>
          <w:szCs w:val="24"/>
        </w:rPr>
        <w:t>Intermodal</w:t>
      </w:r>
      <w:proofErr w:type="spellEnd"/>
      <w:r>
        <w:rPr>
          <w:rFonts w:eastAsia="Calibri"/>
          <w:b/>
          <w:sz w:val="24"/>
          <w:szCs w:val="24"/>
        </w:rPr>
        <w:t xml:space="preserve"> Spółka Akcyjna</w:t>
      </w:r>
      <w:r>
        <w:rPr>
          <w:rFonts w:eastAsia="Calibri"/>
          <w:sz w:val="24"/>
          <w:szCs w:val="24"/>
        </w:rPr>
        <w:t xml:space="preserve"> z siedzibą w Toruniu przy ul. Włocławskiej 131, 87-100 Toruń, wpisana do Rejestru Przedsiębiorców prowadzonego przez Sąd Rejonowy w Toruniu VII Wydział Gospodarczy Krajowego Rejestru Sądowego pod numerem KRS 0000453326, NIP 9562224293, REGON 340461640, kapitał zakładowy 1.853.849,00 zł wpłacony w całości,</w:t>
      </w:r>
    </w:p>
    <w:p w:rsidR="00192CEA" w:rsidRDefault="00192CEA" w:rsidP="00192CEA">
      <w:pPr>
        <w:widowControl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reprezentowana przez:</w:t>
      </w:r>
    </w:p>
    <w:p w:rsidR="00192CEA" w:rsidRDefault="00192CEA" w:rsidP="00192CEA">
      <w:pPr>
        <w:widowControl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Marcina Jacka Witczaka – Prezesa Zarządu,</w:t>
      </w:r>
    </w:p>
    <w:p w:rsidR="00192CEA" w:rsidRDefault="00192CEA" w:rsidP="00192CEA">
      <w:pPr>
        <w:widowControl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zwana dalej </w:t>
      </w:r>
      <w:r w:rsidRPr="00192CEA">
        <w:rPr>
          <w:rFonts w:eastAsia="Calibri"/>
          <w:b/>
          <w:sz w:val="24"/>
          <w:szCs w:val="24"/>
        </w:rPr>
        <w:t>„</w:t>
      </w:r>
      <w:proofErr w:type="spellStart"/>
      <w:r w:rsidRPr="00192CEA">
        <w:rPr>
          <w:rFonts w:eastAsia="Calibri"/>
          <w:b/>
          <w:sz w:val="24"/>
          <w:szCs w:val="24"/>
        </w:rPr>
        <w:t>Laude</w:t>
      </w:r>
      <w:proofErr w:type="spellEnd"/>
      <w:r w:rsidRPr="00192CEA">
        <w:rPr>
          <w:rFonts w:eastAsia="Calibri"/>
          <w:b/>
          <w:sz w:val="24"/>
          <w:szCs w:val="24"/>
        </w:rPr>
        <w:t>/</w:t>
      </w:r>
      <w:r>
        <w:rPr>
          <w:rFonts w:eastAsia="Calibri"/>
          <w:b/>
          <w:sz w:val="24"/>
          <w:szCs w:val="24"/>
        </w:rPr>
        <w:t>Zamawiającym/</w:t>
      </w:r>
      <w:r>
        <w:rPr>
          <w:rFonts w:eastAsia="Calibri"/>
          <w:sz w:val="24"/>
          <w:szCs w:val="24"/>
        </w:rPr>
        <w:t>”,</w:t>
      </w:r>
    </w:p>
    <w:p w:rsidR="00192CEA" w:rsidRDefault="00192CEA" w:rsidP="00192CEA">
      <w:pPr>
        <w:widowControl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a</w:t>
      </w:r>
    </w:p>
    <w:p w:rsidR="00192CEA" w:rsidRDefault="00192CEA" w:rsidP="00192CEA">
      <w:pPr>
        <w:widowControl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...................................................</w:t>
      </w:r>
    </w:p>
    <w:p w:rsidR="00192CEA" w:rsidRDefault="00192CEA" w:rsidP="00192CEA">
      <w:pPr>
        <w:widowControl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reprezentowanym przez:</w:t>
      </w:r>
    </w:p>
    <w:p w:rsidR="00192CEA" w:rsidRDefault="00192CEA" w:rsidP="00192CEA">
      <w:pPr>
        <w:widowControl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..................................................</w:t>
      </w:r>
    </w:p>
    <w:p w:rsidR="00192CEA" w:rsidRDefault="00192CEA" w:rsidP="00192CEA">
      <w:pPr>
        <w:widowControl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zwan</w:t>
      </w:r>
      <w:r>
        <w:rPr>
          <w:rFonts w:eastAsia="Calibri"/>
          <w:sz w:val="24"/>
          <w:szCs w:val="24"/>
        </w:rPr>
        <w:t>ym</w:t>
      </w:r>
      <w:r>
        <w:rPr>
          <w:rFonts w:eastAsia="Calibri"/>
          <w:sz w:val="24"/>
          <w:szCs w:val="24"/>
        </w:rPr>
        <w:t xml:space="preserve"> dalej „</w:t>
      </w:r>
      <w:r>
        <w:rPr>
          <w:rFonts w:eastAsia="Calibri"/>
          <w:b/>
          <w:sz w:val="24"/>
          <w:szCs w:val="24"/>
        </w:rPr>
        <w:t>Wykonawcą/</w:t>
      </w:r>
      <w:r w:rsidR="00657EA9">
        <w:rPr>
          <w:rFonts w:eastAsia="Calibri"/>
          <w:b/>
          <w:sz w:val="24"/>
          <w:szCs w:val="24"/>
        </w:rPr>
        <w:t>Kontrahentem</w:t>
      </w:r>
      <w:r>
        <w:rPr>
          <w:rFonts w:eastAsia="Calibri"/>
          <w:sz w:val="24"/>
          <w:szCs w:val="24"/>
        </w:rPr>
        <w:t>”,</w:t>
      </w:r>
    </w:p>
    <w:p w:rsidR="00192CEA" w:rsidRDefault="00192CEA" w:rsidP="00192CEA">
      <w:pPr>
        <w:widowControl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zwanymi dalej łącznie „</w:t>
      </w:r>
      <w:r>
        <w:rPr>
          <w:rFonts w:eastAsia="Calibri"/>
          <w:b/>
          <w:sz w:val="24"/>
          <w:szCs w:val="24"/>
        </w:rPr>
        <w:t>Stronami</w:t>
      </w:r>
      <w:r>
        <w:rPr>
          <w:rFonts w:eastAsia="Calibri"/>
          <w:sz w:val="24"/>
          <w:szCs w:val="24"/>
        </w:rPr>
        <w:t>” oraz z osobna „</w:t>
      </w:r>
      <w:r>
        <w:rPr>
          <w:rFonts w:eastAsia="Calibri"/>
          <w:b/>
          <w:sz w:val="24"/>
          <w:szCs w:val="24"/>
        </w:rPr>
        <w:t>Stroną</w:t>
      </w:r>
      <w:r>
        <w:rPr>
          <w:rFonts w:eastAsia="Calibri"/>
          <w:sz w:val="24"/>
          <w:szCs w:val="24"/>
        </w:rPr>
        <w:t>”</w:t>
      </w:r>
    </w:p>
    <w:p w:rsidR="00192CEA" w:rsidRDefault="00192CEA" w:rsidP="00192CEA">
      <w:pPr>
        <w:pStyle w:val="a"/>
        <w:jc w:val="both"/>
        <w:rPr>
          <w:rFonts w:asciiTheme="minorHAnsi" w:hAnsiTheme="minorHAnsi" w:cstheme="minorHAnsi"/>
        </w:rPr>
      </w:pPr>
    </w:p>
    <w:p w:rsidR="00192CEA" w:rsidRPr="00192CEA" w:rsidRDefault="00192CEA" w:rsidP="00192CEA">
      <w:pPr>
        <w:pStyle w:val="a"/>
        <w:jc w:val="both"/>
        <w:rPr>
          <w:rFonts w:asciiTheme="minorHAnsi" w:hAnsiTheme="minorHAnsi" w:cstheme="minorHAnsi"/>
        </w:rPr>
      </w:pPr>
      <w:r w:rsidRPr="00192CEA">
        <w:rPr>
          <w:rFonts w:asciiTheme="minorHAnsi" w:hAnsiTheme="minorHAnsi" w:cstheme="minorHAnsi"/>
        </w:rPr>
        <w:t>Zważywszy, że:</w:t>
      </w:r>
    </w:p>
    <w:p w:rsidR="00192CEA" w:rsidRPr="00192CEA" w:rsidRDefault="00192CEA" w:rsidP="00192CEA">
      <w:pPr>
        <w:pStyle w:val="a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192CEA">
        <w:rPr>
          <w:rFonts w:asciiTheme="minorHAnsi" w:hAnsiTheme="minorHAnsi" w:cstheme="minorHAnsi"/>
        </w:rPr>
        <w:t xml:space="preserve">umawiające się </w:t>
      </w:r>
      <w:r w:rsidRPr="00192CEA">
        <w:rPr>
          <w:rFonts w:asciiTheme="minorHAnsi" w:hAnsiTheme="minorHAnsi" w:cstheme="minorHAnsi"/>
          <w:lang w:val="pl-PL"/>
        </w:rPr>
        <w:t>S</w:t>
      </w:r>
      <w:r w:rsidRPr="00192CEA">
        <w:rPr>
          <w:rFonts w:asciiTheme="minorHAnsi" w:hAnsiTheme="minorHAnsi" w:cstheme="minorHAnsi"/>
        </w:rPr>
        <w:t>trony rozważają rozpoczęcie współpracy polegającej na przekazywaniu sobie nawzajem danych i informacji („Współpraca”),</w:t>
      </w:r>
    </w:p>
    <w:p w:rsidR="00192CEA" w:rsidRPr="00192CEA" w:rsidRDefault="00192CEA" w:rsidP="00192CEA">
      <w:pPr>
        <w:pStyle w:val="a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192CEA">
        <w:rPr>
          <w:rFonts w:asciiTheme="minorHAnsi" w:hAnsiTheme="minorHAnsi" w:cstheme="minorHAnsi"/>
        </w:rPr>
        <w:t>z uwagi na rodzaj oraz zakres świadczonych usług uważa się za niezbędne utrzymanie w tajemnicy wszelkich informacji, które strony uzyskają w związku ze świadczeniem lub przygotowaniami do świadczenia usług,</w:t>
      </w:r>
    </w:p>
    <w:p w:rsidR="00192CEA" w:rsidRPr="00192CEA" w:rsidRDefault="00192CEA" w:rsidP="00192CEA">
      <w:pPr>
        <w:pStyle w:val="a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192CEA">
        <w:rPr>
          <w:rFonts w:asciiTheme="minorHAnsi" w:hAnsiTheme="minorHAnsi" w:cstheme="minorHAnsi"/>
        </w:rPr>
        <w:t>ujawnienie informacji może narazić na odpowiedzialność finansową, w tym z tytułu roszczeń odszkodowawczych zgłoszonych przez osoby trzecie,</w:t>
      </w:r>
    </w:p>
    <w:p w:rsidR="00192CEA" w:rsidRPr="00192CEA" w:rsidRDefault="00192CEA" w:rsidP="00192CEA">
      <w:pPr>
        <w:pStyle w:val="a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192CEA">
        <w:rPr>
          <w:rFonts w:asciiTheme="minorHAnsi" w:hAnsiTheme="minorHAnsi" w:cstheme="minorHAnsi"/>
        </w:rPr>
        <w:t>strony zapewniły, że dysponują stosownymi procedurami oraz zabezpieczeniami umożliwiającymi zagwarantowanie poufności w odniesieniu do informacji przekazanych w ramach Współpracy.</w:t>
      </w:r>
    </w:p>
    <w:p w:rsidR="00192CEA" w:rsidRDefault="00192CEA" w:rsidP="00192CEA">
      <w:pPr>
        <w:pStyle w:val="a"/>
        <w:jc w:val="both"/>
        <w:rPr>
          <w:rFonts w:asciiTheme="minorHAnsi" w:hAnsiTheme="minorHAnsi" w:cstheme="minorHAnsi"/>
        </w:rPr>
      </w:pPr>
    </w:p>
    <w:p w:rsidR="00192CEA" w:rsidRPr="00192CEA" w:rsidRDefault="00192CEA" w:rsidP="00192CEA">
      <w:pPr>
        <w:pStyle w:val="a"/>
        <w:jc w:val="both"/>
        <w:rPr>
          <w:rFonts w:asciiTheme="minorHAnsi" w:hAnsiTheme="minorHAnsi" w:cstheme="minorHAnsi"/>
        </w:rPr>
      </w:pPr>
      <w:r w:rsidRPr="00192CEA">
        <w:rPr>
          <w:rFonts w:asciiTheme="minorHAnsi" w:hAnsiTheme="minorHAnsi" w:cstheme="minorHAnsi"/>
        </w:rPr>
        <w:t>Obie strony postanawiają, co następuje:</w:t>
      </w:r>
    </w:p>
    <w:p w:rsidR="00192CEA" w:rsidRPr="00192CEA" w:rsidRDefault="00192CEA" w:rsidP="00192CEA">
      <w:pPr>
        <w:pStyle w:val="a"/>
        <w:jc w:val="center"/>
        <w:rPr>
          <w:rFonts w:asciiTheme="minorHAnsi" w:hAnsiTheme="minorHAnsi" w:cstheme="minorHAnsi"/>
          <w:b/>
          <w:bCs/>
        </w:rPr>
      </w:pPr>
      <w:r w:rsidRPr="00192CEA">
        <w:rPr>
          <w:rFonts w:asciiTheme="minorHAnsi" w:hAnsiTheme="minorHAnsi" w:cstheme="minorHAnsi"/>
          <w:b/>
          <w:bCs/>
        </w:rPr>
        <w:lastRenderedPageBreak/>
        <w:t>§1</w:t>
      </w:r>
    </w:p>
    <w:p w:rsidR="00192CEA" w:rsidRPr="00192CEA" w:rsidRDefault="00192CEA" w:rsidP="00192CEA">
      <w:pPr>
        <w:pStyle w:val="a"/>
        <w:jc w:val="both"/>
        <w:rPr>
          <w:rFonts w:asciiTheme="minorHAnsi" w:hAnsiTheme="minorHAnsi" w:cstheme="minorHAnsi"/>
          <w:color w:val="FF0000"/>
          <w:lang w:val="pl-PL"/>
        </w:rPr>
      </w:pPr>
      <w:r w:rsidRPr="00192CEA">
        <w:rPr>
          <w:rFonts w:asciiTheme="minorHAnsi" w:hAnsiTheme="minorHAnsi" w:cstheme="minorHAnsi"/>
        </w:rPr>
        <w:t>1</w:t>
      </w:r>
      <w:r w:rsidRPr="00192CEA">
        <w:rPr>
          <w:rFonts w:asciiTheme="minorHAnsi" w:hAnsiTheme="minorHAnsi" w:cstheme="minorHAnsi"/>
          <w:lang w:val="pl-PL"/>
        </w:rPr>
        <w:t xml:space="preserve">. Dla celów niniejszej umowy Informacje </w:t>
      </w:r>
      <w:r>
        <w:rPr>
          <w:rFonts w:asciiTheme="minorHAnsi" w:hAnsiTheme="minorHAnsi" w:cstheme="minorHAnsi"/>
          <w:lang w:val="pl-PL"/>
        </w:rPr>
        <w:t>P</w:t>
      </w:r>
      <w:r w:rsidRPr="00192CEA">
        <w:rPr>
          <w:rFonts w:asciiTheme="minorHAnsi" w:hAnsiTheme="minorHAnsi" w:cstheme="minorHAnsi"/>
          <w:lang w:val="pl-PL"/>
        </w:rPr>
        <w:t xml:space="preserve">oufne oznaczają: </w:t>
      </w:r>
      <w:r w:rsidRPr="00192CEA">
        <w:rPr>
          <w:rFonts w:asciiTheme="minorHAnsi" w:hAnsiTheme="minorHAnsi" w:cstheme="minorHAnsi"/>
        </w:rPr>
        <w:t>dane dotyczące prowadzonej działaln</w:t>
      </w:r>
      <w:r w:rsidRPr="00192CEA">
        <w:rPr>
          <w:rFonts w:asciiTheme="minorHAnsi" w:hAnsiTheme="minorHAnsi" w:cstheme="minorHAnsi"/>
          <w:color w:val="auto"/>
        </w:rPr>
        <w:t xml:space="preserve">ości stron, koncepcje biznesowe, zamierzenia techniczne i organizacyjne, </w:t>
      </w:r>
      <w:r w:rsidRPr="00192CEA">
        <w:rPr>
          <w:rFonts w:asciiTheme="minorHAnsi" w:hAnsiTheme="minorHAnsi" w:cstheme="minorHAnsi"/>
          <w:color w:val="auto"/>
          <w:lang w:val="pl-PL"/>
        </w:rPr>
        <w:t xml:space="preserve">informacje, dokumentacje techniczne, </w:t>
      </w:r>
      <w:r w:rsidRPr="00192CEA">
        <w:rPr>
          <w:rFonts w:asciiTheme="minorHAnsi" w:hAnsiTheme="minorHAnsi" w:cstheme="minorHAnsi"/>
          <w:color w:val="auto"/>
        </w:rPr>
        <w:t>moduły, próbki, prototypy lub ich części, oprogramowanie, dokumentacj</w:t>
      </w:r>
      <w:r w:rsidRPr="00192CEA">
        <w:rPr>
          <w:rFonts w:asciiTheme="minorHAnsi" w:hAnsiTheme="minorHAnsi" w:cstheme="minorHAnsi"/>
          <w:color w:val="auto"/>
          <w:lang w:val="pl-PL"/>
        </w:rPr>
        <w:t>e</w:t>
      </w:r>
      <w:r w:rsidRPr="00192CEA">
        <w:rPr>
          <w:rFonts w:asciiTheme="minorHAnsi" w:hAnsiTheme="minorHAnsi" w:cstheme="minorHAnsi"/>
          <w:color w:val="auto"/>
        </w:rPr>
        <w:t>, informacje o charakterze technicznym, technologicznym, handlowym, finansowy</w:t>
      </w:r>
      <w:r w:rsidRPr="00192CEA">
        <w:rPr>
          <w:rFonts w:asciiTheme="minorHAnsi" w:hAnsiTheme="minorHAnsi" w:cstheme="minorHAnsi"/>
          <w:color w:val="auto"/>
          <w:lang w:val="pl-PL"/>
        </w:rPr>
        <w:t>m,</w:t>
      </w:r>
      <w:r w:rsidRPr="00192CEA">
        <w:rPr>
          <w:rFonts w:asciiTheme="minorHAnsi" w:hAnsiTheme="minorHAnsi" w:cstheme="minorHAnsi"/>
          <w:color w:val="auto"/>
        </w:rPr>
        <w:t xml:space="preserve"> organizacyjnym, wiedzę techniczną i metody operacyjne</w:t>
      </w:r>
      <w:r w:rsidRPr="00192CEA">
        <w:rPr>
          <w:rFonts w:asciiTheme="minorHAnsi" w:hAnsiTheme="minorHAnsi" w:cstheme="minorHAnsi"/>
          <w:color w:val="auto"/>
          <w:lang w:val="pl-PL"/>
        </w:rPr>
        <w:t xml:space="preserve">, </w:t>
      </w:r>
      <w:r w:rsidRPr="00192CEA">
        <w:rPr>
          <w:rFonts w:asciiTheme="minorHAnsi" w:hAnsiTheme="minorHAnsi" w:cstheme="minorHAnsi"/>
          <w:color w:val="auto"/>
        </w:rPr>
        <w:t>dane które mogą stać się dostępne podczas używania, testowania lub przeglądania</w:t>
      </w:r>
      <w:r w:rsidRPr="00192CEA">
        <w:rPr>
          <w:rFonts w:asciiTheme="minorHAnsi" w:hAnsiTheme="minorHAnsi" w:cstheme="minorHAnsi"/>
          <w:color w:val="auto"/>
          <w:lang w:val="pl-PL"/>
        </w:rPr>
        <w:t xml:space="preserve"> prototypów</w:t>
      </w:r>
      <w:r w:rsidRPr="00192CEA">
        <w:rPr>
          <w:rFonts w:asciiTheme="minorHAnsi" w:hAnsiTheme="minorHAnsi" w:cstheme="minorHAnsi"/>
          <w:color w:val="auto"/>
        </w:rPr>
        <w:t xml:space="preserve"> oraz dane klientów, podmiotów zależnych od klientów i partnerów biznesowych oraz pracowników strony ujawniającej </w:t>
      </w:r>
      <w:r w:rsidRPr="00192CEA">
        <w:rPr>
          <w:rFonts w:asciiTheme="minorHAnsi" w:hAnsiTheme="minorHAnsi" w:cstheme="minorHAnsi"/>
          <w:color w:val="auto"/>
          <w:lang w:val="pl-PL"/>
        </w:rPr>
        <w:t>Informacje Poufne</w:t>
      </w:r>
      <w:r w:rsidRPr="00192CEA">
        <w:rPr>
          <w:rFonts w:asciiTheme="minorHAnsi" w:hAnsiTheme="minorHAnsi" w:cstheme="minorHAnsi"/>
          <w:color w:val="auto"/>
        </w:rPr>
        <w:t xml:space="preserve">  (dalej: "Strona Ujawniająca") niezależnie formy ich utrwalenia i/lub przekazania</w:t>
      </w:r>
      <w:r w:rsidRPr="00192CEA">
        <w:rPr>
          <w:rFonts w:asciiTheme="minorHAnsi" w:hAnsiTheme="minorHAnsi" w:cstheme="minorHAnsi"/>
          <w:color w:val="auto"/>
          <w:lang w:val="pl-PL"/>
        </w:rPr>
        <w:t xml:space="preserve"> drugiej stronie (dalej:</w:t>
      </w:r>
      <w:r w:rsidRPr="00192CEA">
        <w:rPr>
          <w:rFonts w:asciiTheme="minorHAnsi" w:hAnsiTheme="minorHAnsi" w:cstheme="minorHAnsi"/>
          <w:color w:val="auto"/>
        </w:rPr>
        <w:t xml:space="preserve"> </w:t>
      </w:r>
      <w:r w:rsidRPr="00192CEA">
        <w:rPr>
          <w:rFonts w:asciiTheme="minorHAnsi" w:hAnsiTheme="minorHAnsi" w:cstheme="minorHAnsi"/>
          <w:color w:val="auto"/>
          <w:lang w:val="pl-PL"/>
        </w:rPr>
        <w:t>„Strona Otrzymująca”). Informacjami Poufnymi jest także każda informacja przekazana drugiej stronie jeżeli  Strona Ujawniająca poinformuje Stronę Otrzymującą tę informację o tym, że jest to informacja poufna najpóźniej w momencie jej przekazania.</w:t>
      </w:r>
    </w:p>
    <w:p w:rsidR="00192CEA" w:rsidRPr="00192CEA" w:rsidRDefault="00192CEA" w:rsidP="00192CEA">
      <w:pPr>
        <w:pStyle w:val="a"/>
        <w:jc w:val="both"/>
        <w:rPr>
          <w:rFonts w:asciiTheme="minorHAnsi" w:hAnsiTheme="minorHAnsi" w:cstheme="minorHAnsi"/>
          <w:lang w:val="pl-PL"/>
        </w:rPr>
      </w:pPr>
      <w:r w:rsidRPr="00192CEA">
        <w:rPr>
          <w:rFonts w:asciiTheme="minorHAnsi" w:hAnsiTheme="minorHAnsi" w:cstheme="minorHAnsi"/>
          <w:lang w:val="pl-PL"/>
        </w:rPr>
        <w:t>2</w:t>
      </w:r>
      <w:r w:rsidRPr="00192CEA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  <w:lang w:val="pl-PL"/>
        </w:rPr>
        <w:t xml:space="preserve"> </w:t>
      </w:r>
      <w:r w:rsidRPr="00192CEA">
        <w:rPr>
          <w:rFonts w:asciiTheme="minorHAnsi" w:hAnsiTheme="minorHAnsi" w:cstheme="minorHAnsi"/>
        </w:rPr>
        <w:t xml:space="preserve">Strony zobowiązują się nie przekazywać i nie ujawniać </w:t>
      </w:r>
      <w:r w:rsidRPr="00192CEA">
        <w:rPr>
          <w:rFonts w:asciiTheme="minorHAnsi" w:hAnsiTheme="minorHAnsi" w:cstheme="minorHAnsi"/>
          <w:lang w:val="pl-PL"/>
        </w:rPr>
        <w:t>I</w:t>
      </w:r>
      <w:r w:rsidRPr="00192CEA">
        <w:rPr>
          <w:rFonts w:asciiTheme="minorHAnsi" w:hAnsiTheme="minorHAnsi" w:cstheme="minorHAnsi"/>
        </w:rPr>
        <w:t xml:space="preserve">nformacji </w:t>
      </w:r>
      <w:r>
        <w:rPr>
          <w:rFonts w:asciiTheme="minorHAnsi" w:hAnsiTheme="minorHAnsi" w:cstheme="minorHAnsi"/>
          <w:lang w:val="pl-PL"/>
        </w:rPr>
        <w:t>P</w:t>
      </w:r>
      <w:r w:rsidRPr="00192CEA">
        <w:rPr>
          <w:rFonts w:asciiTheme="minorHAnsi" w:hAnsiTheme="minorHAnsi" w:cstheme="minorHAnsi"/>
        </w:rPr>
        <w:t>oufnych</w:t>
      </w:r>
      <w:r w:rsidRPr="00192CEA">
        <w:rPr>
          <w:rFonts w:asciiTheme="minorHAnsi" w:hAnsiTheme="minorHAnsi" w:cstheme="minorHAnsi"/>
          <w:lang w:val="pl-PL"/>
        </w:rPr>
        <w:t>,</w:t>
      </w:r>
      <w:r w:rsidRPr="00192CEA">
        <w:rPr>
          <w:rFonts w:asciiTheme="minorHAnsi" w:hAnsiTheme="minorHAnsi" w:cstheme="minorHAnsi"/>
        </w:rPr>
        <w:t xml:space="preserve"> ani ich źródła, zarówno w całości, jak i w części, </w:t>
      </w:r>
      <w:r w:rsidRPr="00192CEA">
        <w:rPr>
          <w:rFonts w:asciiTheme="minorHAnsi" w:hAnsiTheme="minorHAnsi" w:cstheme="minorHAnsi"/>
          <w:lang w:val="pl-PL"/>
        </w:rPr>
        <w:t>osobom</w:t>
      </w:r>
      <w:r w:rsidRPr="00192CEA">
        <w:rPr>
          <w:rFonts w:asciiTheme="minorHAnsi" w:hAnsiTheme="minorHAnsi" w:cstheme="minorHAnsi"/>
        </w:rPr>
        <w:t xml:space="preserve"> trzecim bez uzyskania uprzedniej, wyraźnej zgody od Strony</w:t>
      </w:r>
      <w:r w:rsidRPr="00192CEA">
        <w:rPr>
          <w:rFonts w:asciiTheme="minorHAnsi" w:hAnsiTheme="minorHAnsi" w:cstheme="minorHAnsi"/>
          <w:lang w:val="pl-PL"/>
        </w:rPr>
        <w:t xml:space="preserve"> Ujawniającej te informacje. </w:t>
      </w:r>
      <w:r w:rsidRPr="00192CEA">
        <w:rPr>
          <w:rFonts w:asciiTheme="minorHAnsi" w:hAnsiTheme="minorHAnsi" w:cstheme="minorHAnsi"/>
          <w:color w:val="auto"/>
          <w:lang w:val="pl-PL"/>
        </w:rPr>
        <w:t>Zgoda określona w zadaniu poprzednim wymaga formy pisemnej pod rygorem nieważności.</w:t>
      </w:r>
    </w:p>
    <w:p w:rsidR="00192CEA" w:rsidRPr="00192CEA" w:rsidRDefault="00192CEA" w:rsidP="00192CEA">
      <w:pPr>
        <w:pStyle w:val="a"/>
        <w:jc w:val="center"/>
        <w:rPr>
          <w:rFonts w:asciiTheme="minorHAnsi" w:hAnsiTheme="minorHAnsi" w:cstheme="minorHAnsi"/>
          <w:b/>
          <w:bCs/>
        </w:rPr>
      </w:pPr>
      <w:r w:rsidRPr="00192CEA">
        <w:rPr>
          <w:rFonts w:asciiTheme="minorHAnsi" w:hAnsiTheme="minorHAnsi" w:cstheme="minorHAnsi"/>
          <w:b/>
          <w:bCs/>
        </w:rPr>
        <w:t>§2</w:t>
      </w:r>
    </w:p>
    <w:p w:rsidR="00192CEA" w:rsidRPr="00192CEA" w:rsidRDefault="00192CEA" w:rsidP="00192CEA">
      <w:pPr>
        <w:pStyle w:val="a"/>
        <w:jc w:val="both"/>
        <w:rPr>
          <w:rFonts w:asciiTheme="minorHAnsi" w:hAnsiTheme="minorHAnsi" w:cstheme="minorHAnsi"/>
        </w:rPr>
      </w:pPr>
      <w:r w:rsidRPr="00192CEA">
        <w:rPr>
          <w:rFonts w:asciiTheme="minorHAnsi" w:hAnsiTheme="minorHAnsi" w:cstheme="minorHAnsi"/>
        </w:rPr>
        <w:t xml:space="preserve">W stosunku do </w:t>
      </w:r>
      <w:r w:rsidRPr="00192CEA">
        <w:rPr>
          <w:rFonts w:asciiTheme="minorHAnsi" w:hAnsiTheme="minorHAnsi" w:cstheme="minorHAnsi"/>
          <w:lang w:val="pl-PL"/>
        </w:rPr>
        <w:t>I</w:t>
      </w:r>
      <w:r w:rsidRPr="00192CEA">
        <w:rPr>
          <w:rFonts w:asciiTheme="minorHAnsi" w:hAnsiTheme="minorHAnsi" w:cstheme="minorHAnsi"/>
        </w:rPr>
        <w:t xml:space="preserve">nformacji poufnych </w:t>
      </w:r>
      <w:r w:rsidRPr="00192CEA">
        <w:rPr>
          <w:rFonts w:asciiTheme="minorHAnsi" w:hAnsiTheme="minorHAnsi" w:cstheme="minorHAnsi"/>
          <w:lang w:val="pl-PL"/>
        </w:rPr>
        <w:t>S</w:t>
      </w:r>
      <w:r w:rsidRPr="00192CEA">
        <w:rPr>
          <w:rFonts w:asciiTheme="minorHAnsi" w:hAnsiTheme="minorHAnsi" w:cstheme="minorHAnsi"/>
        </w:rPr>
        <w:t xml:space="preserve">trona </w:t>
      </w:r>
      <w:r w:rsidRPr="00192CEA">
        <w:rPr>
          <w:rFonts w:asciiTheme="minorHAnsi" w:hAnsiTheme="minorHAnsi" w:cstheme="minorHAnsi"/>
          <w:lang w:val="pl-PL"/>
        </w:rPr>
        <w:t>Otrzymująca</w:t>
      </w:r>
      <w:r w:rsidRPr="00192CEA">
        <w:rPr>
          <w:rFonts w:asciiTheme="minorHAnsi" w:hAnsiTheme="minorHAnsi" w:cstheme="minorHAnsi"/>
        </w:rPr>
        <w:t xml:space="preserve"> </w:t>
      </w:r>
      <w:r w:rsidRPr="00192CEA">
        <w:rPr>
          <w:rFonts w:asciiTheme="minorHAnsi" w:hAnsiTheme="minorHAnsi" w:cstheme="minorHAnsi"/>
          <w:lang w:val="pl-PL"/>
        </w:rPr>
        <w:t>zobowiązuje się</w:t>
      </w:r>
      <w:r w:rsidRPr="00192CEA">
        <w:rPr>
          <w:rFonts w:asciiTheme="minorHAnsi" w:hAnsiTheme="minorHAnsi" w:cstheme="minorHAnsi"/>
        </w:rPr>
        <w:t xml:space="preserve"> chronić</w:t>
      </w:r>
      <w:r w:rsidRPr="00192CEA">
        <w:rPr>
          <w:rFonts w:asciiTheme="minorHAnsi" w:hAnsiTheme="minorHAnsi" w:cstheme="minorHAnsi"/>
          <w:lang w:val="pl-PL"/>
        </w:rPr>
        <w:t xml:space="preserve"> je</w:t>
      </w:r>
      <w:r w:rsidRPr="00192CEA">
        <w:rPr>
          <w:rFonts w:asciiTheme="minorHAnsi" w:hAnsiTheme="minorHAnsi" w:cstheme="minorHAnsi"/>
        </w:rPr>
        <w:t xml:space="preserve"> przed ujawnieniem osobom nieuprawnionym, w szczególności zaś:</w:t>
      </w:r>
    </w:p>
    <w:p w:rsidR="00192CEA" w:rsidRPr="00192CEA" w:rsidRDefault="00192CEA" w:rsidP="00192CEA">
      <w:pPr>
        <w:pStyle w:val="a"/>
        <w:jc w:val="both"/>
        <w:rPr>
          <w:rFonts w:asciiTheme="minorHAnsi" w:hAnsiTheme="minorHAnsi" w:cstheme="minorHAnsi"/>
        </w:rPr>
      </w:pPr>
      <w:r w:rsidRPr="00192CEA">
        <w:rPr>
          <w:rFonts w:asciiTheme="minorHAnsi" w:hAnsiTheme="minorHAnsi" w:cstheme="minorHAnsi"/>
        </w:rPr>
        <w:t xml:space="preserve">1) utrzymać </w:t>
      </w:r>
      <w:r w:rsidRPr="00192CEA">
        <w:rPr>
          <w:rFonts w:asciiTheme="minorHAnsi" w:hAnsiTheme="minorHAnsi" w:cstheme="minorHAnsi"/>
          <w:lang w:val="pl-PL"/>
        </w:rPr>
        <w:t>I</w:t>
      </w:r>
      <w:r w:rsidRPr="00192CEA">
        <w:rPr>
          <w:rFonts w:asciiTheme="minorHAnsi" w:hAnsiTheme="minorHAnsi" w:cstheme="minorHAnsi"/>
        </w:rPr>
        <w:t>nformacj</w:t>
      </w:r>
      <w:r w:rsidRPr="00192CEA">
        <w:rPr>
          <w:rFonts w:asciiTheme="minorHAnsi" w:hAnsiTheme="minorHAnsi" w:cstheme="minorHAnsi"/>
          <w:lang w:val="pl-PL"/>
        </w:rPr>
        <w:t>e</w:t>
      </w:r>
      <w:r w:rsidRPr="00192CEA">
        <w:rPr>
          <w:rFonts w:asciiTheme="minorHAnsi" w:hAnsiTheme="minorHAnsi" w:cstheme="minorHAnsi"/>
        </w:rPr>
        <w:t xml:space="preserve"> poufn</w:t>
      </w:r>
      <w:r w:rsidRPr="00192CEA">
        <w:rPr>
          <w:rFonts w:asciiTheme="minorHAnsi" w:hAnsiTheme="minorHAnsi" w:cstheme="minorHAnsi"/>
          <w:lang w:val="pl-PL"/>
        </w:rPr>
        <w:t>e</w:t>
      </w:r>
      <w:r w:rsidRPr="00192CEA">
        <w:rPr>
          <w:rFonts w:asciiTheme="minorHAnsi" w:hAnsiTheme="minorHAnsi" w:cstheme="minorHAnsi"/>
        </w:rPr>
        <w:t xml:space="preserve"> w tajemnicy i chronić j</w:t>
      </w:r>
      <w:r w:rsidRPr="00192CEA">
        <w:rPr>
          <w:rFonts w:asciiTheme="minorHAnsi" w:hAnsiTheme="minorHAnsi" w:cstheme="minorHAnsi"/>
          <w:lang w:val="pl-PL"/>
        </w:rPr>
        <w:t>e</w:t>
      </w:r>
      <w:r w:rsidRPr="00192CEA">
        <w:rPr>
          <w:rFonts w:asciiTheme="minorHAnsi" w:hAnsiTheme="minorHAnsi" w:cstheme="minorHAnsi"/>
        </w:rPr>
        <w:t xml:space="preserve"> co najmniej ze starannością, z jaką chroni swoje tajemnice przedsiębiorstwa</w:t>
      </w:r>
      <w:r w:rsidRPr="00192CEA">
        <w:rPr>
          <w:rFonts w:asciiTheme="minorHAnsi" w:hAnsiTheme="minorHAnsi" w:cstheme="minorHAnsi"/>
          <w:lang w:val="pl-PL"/>
        </w:rPr>
        <w:t>,</w:t>
      </w:r>
    </w:p>
    <w:p w:rsidR="00192CEA" w:rsidRPr="00192CEA" w:rsidRDefault="00192CEA" w:rsidP="00192CEA">
      <w:pPr>
        <w:pStyle w:val="a"/>
        <w:jc w:val="both"/>
        <w:rPr>
          <w:rFonts w:asciiTheme="minorHAnsi" w:hAnsiTheme="minorHAnsi" w:cstheme="minorHAnsi"/>
        </w:rPr>
      </w:pPr>
      <w:r w:rsidRPr="00192CEA">
        <w:rPr>
          <w:rFonts w:asciiTheme="minorHAnsi" w:hAnsiTheme="minorHAnsi" w:cstheme="minorHAnsi"/>
        </w:rPr>
        <w:t xml:space="preserve">2) wykorzystywać </w:t>
      </w:r>
      <w:r w:rsidRPr="00192CEA">
        <w:rPr>
          <w:rFonts w:asciiTheme="minorHAnsi" w:hAnsiTheme="minorHAnsi" w:cstheme="minorHAnsi"/>
          <w:lang w:val="pl-PL"/>
        </w:rPr>
        <w:t>I</w:t>
      </w:r>
      <w:r w:rsidRPr="00192CEA">
        <w:rPr>
          <w:rFonts w:asciiTheme="minorHAnsi" w:hAnsiTheme="minorHAnsi" w:cstheme="minorHAnsi"/>
        </w:rPr>
        <w:t xml:space="preserve">nformacje poufne tylko w celach niezbędnych do realizacji wspólnych przedsięwzięć </w:t>
      </w:r>
      <w:r w:rsidRPr="00192CEA">
        <w:rPr>
          <w:rFonts w:asciiTheme="minorHAnsi" w:hAnsiTheme="minorHAnsi" w:cstheme="minorHAnsi"/>
          <w:lang w:val="pl-PL"/>
        </w:rPr>
        <w:t>Stron</w:t>
      </w:r>
      <w:r w:rsidRPr="00192CEA">
        <w:rPr>
          <w:rFonts w:asciiTheme="minorHAnsi" w:hAnsiTheme="minorHAnsi" w:cstheme="minorHAnsi"/>
        </w:rPr>
        <w:t xml:space="preserve"> chyba że </w:t>
      </w:r>
      <w:r w:rsidRPr="00192CEA">
        <w:rPr>
          <w:rFonts w:asciiTheme="minorHAnsi" w:hAnsiTheme="minorHAnsi" w:cstheme="minorHAnsi"/>
          <w:lang w:val="pl-PL"/>
        </w:rPr>
        <w:t>S</w:t>
      </w:r>
      <w:r w:rsidRPr="00192CEA">
        <w:rPr>
          <w:rFonts w:asciiTheme="minorHAnsi" w:hAnsiTheme="minorHAnsi" w:cstheme="minorHAnsi"/>
        </w:rPr>
        <w:t xml:space="preserve">trony </w:t>
      </w:r>
      <w:r w:rsidRPr="00192CEA">
        <w:rPr>
          <w:rFonts w:asciiTheme="minorHAnsi" w:hAnsiTheme="minorHAnsi" w:cstheme="minorHAnsi"/>
          <w:lang w:val="pl-PL"/>
        </w:rPr>
        <w:t xml:space="preserve">uzgodnią inaczej w formie pisemnej pod rygorem </w:t>
      </w:r>
      <w:r w:rsidRPr="00192CEA">
        <w:rPr>
          <w:rFonts w:asciiTheme="minorHAnsi" w:hAnsiTheme="minorHAnsi" w:cstheme="minorHAnsi"/>
        </w:rPr>
        <w:t xml:space="preserve">nieważności, </w:t>
      </w:r>
    </w:p>
    <w:p w:rsidR="00192CEA" w:rsidRPr="00192CEA" w:rsidRDefault="00192CEA" w:rsidP="00192CEA">
      <w:pPr>
        <w:pStyle w:val="a"/>
        <w:jc w:val="both"/>
        <w:rPr>
          <w:rFonts w:asciiTheme="minorHAnsi" w:hAnsiTheme="minorHAnsi" w:cstheme="minorHAnsi"/>
        </w:rPr>
      </w:pPr>
      <w:r w:rsidRPr="00192CEA">
        <w:rPr>
          <w:rFonts w:asciiTheme="minorHAnsi" w:hAnsiTheme="minorHAnsi" w:cstheme="minorHAnsi"/>
        </w:rPr>
        <w:t xml:space="preserve">3) nie kopiować ani w inny sposób nie powielać Informacji poufnych, chyba że jest to konieczne dla realizacji celów określonych w poprzednim punkcie, </w:t>
      </w:r>
    </w:p>
    <w:p w:rsidR="00192CEA" w:rsidRPr="00192CEA" w:rsidRDefault="00192CEA" w:rsidP="00192CEA">
      <w:pPr>
        <w:pStyle w:val="a"/>
        <w:jc w:val="both"/>
        <w:rPr>
          <w:rFonts w:asciiTheme="minorHAnsi" w:hAnsiTheme="minorHAnsi" w:cstheme="minorHAnsi"/>
        </w:rPr>
      </w:pPr>
      <w:r w:rsidRPr="00192CEA">
        <w:rPr>
          <w:rFonts w:asciiTheme="minorHAnsi" w:hAnsiTheme="minorHAnsi" w:cstheme="minorHAnsi"/>
        </w:rPr>
        <w:t>4) ujawniać Informacje poufne wyłącznie osobom zaangażowanym w realizację wspólnych przedsięwzięć Stron, w tym: pracownikom, audytorom, podwykonawcom którzy zostaną wyraźnie poinformowani o charakterze Informacji poufnych oraz o zobowiązaniach Strony wynikających z niniejszej Umowy i zobowiążą się na piśmie do zachowania poufności i nieujawniania Informacji poufnych osobom niepowołanym, i którzy z w pełni uzasadnionych przyczyn muszą zostać zapoznani z Informacją poufną, a także instytucjom finansowym i organom państwowym i kontrolnym, Informacje poufne mogą zostać ujawnione tym osobom tylko w takim zakresie, w jakim jest to konieczne dla wykonania ich zadania,</w:t>
      </w:r>
    </w:p>
    <w:p w:rsidR="00192CEA" w:rsidRPr="00192CEA" w:rsidRDefault="00192CEA" w:rsidP="00192CEA">
      <w:pPr>
        <w:pStyle w:val="a"/>
        <w:jc w:val="both"/>
        <w:rPr>
          <w:rFonts w:asciiTheme="minorHAnsi" w:hAnsiTheme="minorHAnsi" w:cstheme="minorHAnsi"/>
        </w:rPr>
      </w:pPr>
      <w:r w:rsidRPr="00192CEA">
        <w:rPr>
          <w:rFonts w:asciiTheme="minorHAnsi" w:hAnsiTheme="minorHAnsi" w:cstheme="minorHAnsi"/>
        </w:rPr>
        <w:lastRenderedPageBreak/>
        <w:t>5) odpowiadać za zachowanie poufności przez wszystkich swoich podwykonawców, pracowników, audytorów którym ujawniły Informacje poufne,</w:t>
      </w:r>
    </w:p>
    <w:p w:rsidR="00192CEA" w:rsidRPr="00192CEA" w:rsidRDefault="00192CEA" w:rsidP="00192CEA">
      <w:pPr>
        <w:pStyle w:val="a"/>
        <w:jc w:val="both"/>
        <w:rPr>
          <w:rFonts w:asciiTheme="minorHAnsi" w:hAnsiTheme="minorHAnsi" w:cstheme="minorHAnsi"/>
          <w:lang w:val="pl-PL"/>
        </w:rPr>
      </w:pPr>
      <w:r w:rsidRPr="00192CEA">
        <w:rPr>
          <w:rFonts w:asciiTheme="minorHAnsi" w:hAnsiTheme="minorHAnsi" w:cstheme="minorHAnsi"/>
        </w:rPr>
        <w:t>6)</w:t>
      </w:r>
      <w:r w:rsidRPr="00192CEA">
        <w:rPr>
          <w:rFonts w:asciiTheme="minorHAnsi" w:hAnsiTheme="minorHAnsi" w:cstheme="minorHAnsi"/>
          <w:lang w:val="pl-PL"/>
        </w:rPr>
        <w:t xml:space="preserve"> </w:t>
      </w:r>
      <w:r w:rsidRPr="00192CEA">
        <w:rPr>
          <w:rFonts w:asciiTheme="minorHAnsi" w:hAnsiTheme="minorHAnsi" w:cstheme="minorHAnsi"/>
        </w:rPr>
        <w:t xml:space="preserve">wprowadzać do umów z podwykonawcami zapisy zobowiązujące do zachowania w tajemnicy </w:t>
      </w:r>
      <w:r w:rsidRPr="00192CEA">
        <w:rPr>
          <w:rFonts w:asciiTheme="minorHAnsi" w:hAnsiTheme="minorHAnsi" w:cstheme="minorHAnsi"/>
          <w:lang w:val="pl-PL"/>
        </w:rPr>
        <w:t>I</w:t>
      </w:r>
      <w:r w:rsidRPr="00192CEA">
        <w:rPr>
          <w:rFonts w:asciiTheme="minorHAnsi" w:hAnsiTheme="minorHAnsi" w:cstheme="minorHAnsi"/>
        </w:rPr>
        <w:t>nformacji poufnych</w:t>
      </w:r>
      <w:r w:rsidRPr="00192CEA">
        <w:rPr>
          <w:rFonts w:asciiTheme="minorHAnsi" w:hAnsiTheme="minorHAnsi" w:cstheme="minorHAnsi"/>
          <w:lang w:val="pl-PL"/>
        </w:rPr>
        <w:t>,</w:t>
      </w:r>
      <w:r w:rsidRPr="00192CEA">
        <w:rPr>
          <w:rFonts w:asciiTheme="minorHAnsi" w:hAnsiTheme="minorHAnsi" w:cstheme="minorHAnsi"/>
        </w:rPr>
        <w:t xml:space="preserve"> </w:t>
      </w:r>
    </w:p>
    <w:p w:rsidR="00192CEA" w:rsidRPr="00192CEA" w:rsidRDefault="00192CEA" w:rsidP="00192CEA">
      <w:pPr>
        <w:pStyle w:val="a"/>
        <w:jc w:val="both"/>
        <w:rPr>
          <w:rFonts w:asciiTheme="minorHAnsi" w:hAnsiTheme="minorHAnsi" w:cstheme="minorHAnsi"/>
        </w:rPr>
      </w:pPr>
      <w:r w:rsidRPr="00192CEA">
        <w:rPr>
          <w:rFonts w:asciiTheme="minorHAnsi" w:hAnsiTheme="minorHAnsi" w:cstheme="minorHAnsi"/>
          <w:lang w:val="pl-PL"/>
        </w:rPr>
        <w:t xml:space="preserve">7) </w:t>
      </w:r>
      <w:r w:rsidRPr="00192CEA">
        <w:rPr>
          <w:rFonts w:asciiTheme="minorHAnsi" w:hAnsiTheme="minorHAnsi" w:cstheme="minorHAnsi"/>
        </w:rPr>
        <w:t xml:space="preserve">bezzwłocznie powiadomić </w:t>
      </w:r>
      <w:proofErr w:type="spellStart"/>
      <w:r w:rsidRPr="00192CEA">
        <w:rPr>
          <w:rFonts w:asciiTheme="minorHAnsi" w:hAnsiTheme="minorHAnsi" w:cstheme="minorHAnsi"/>
          <w:lang w:val="pl-PL"/>
        </w:rPr>
        <w:t>St</w:t>
      </w:r>
      <w:proofErr w:type="spellEnd"/>
      <w:r w:rsidRPr="00192CEA">
        <w:rPr>
          <w:rFonts w:asciiTheme="minorHAnsi" w:hAnsiTheme="minorHAnsi" w:cstheme="minorHAnsi"/>
        </w:rPr>
        <w:t xml:space="preserve">ronę </w:t>
      </w:r>
      <w:r w:rsidRPr="00192CEA">
        <w:rPr>
          <w:rFonts w:asciiTheme="minorHAnsi" w:hAnsiTheme="minorHAnsi" w:cstheme="minorHAnsi"/>
          <w:lang w:val="pl-PL"/>
        </w:rPr>
        <w:t>U</w:t>
      </w:r>
      <w:r w:rsidRPr="00192CEA">
        <w:rPr>
          <w:rFonts w:asciiTheme="minorHAnsi" w:hAnsiTheme="minorHAnsi" w:cstheme="minorHAnsi"/>
        </w:rPr>
        <w:t>jawniającą o zaistnieniu takich okoliczności,</w:t>
      </w:r>
      <w:r w:rsidRPr="00192CEA">
        <w:rPr>
          <w:rFonts w:asciiTheme="minorHAnsi" w:hAnsiTheme="minorHAnsi" w:cstheme="minorHAnsi"/>
          <w:lang w:val="pl-PL"/>
        </w:rPr>
        <w:t xml:space="preserve"> w których ujawnienie Informacji poufnych jest wymagane przez przepisy prawa, </w:t>
      </w:r>
      <w:r w:rsidRPr="00192CEA">
        <w:rPr>
          <w:rFonts w:asciiTheme="minorHAnsi" w:hAnsiTheme="minorHAnsi" w:cstheme="minorHAnsi"/>
        </w:rPr>
        <w:t>w szczególności</w:t>
      </w:r>
      <w:r w:rsidRPr="00192CEA">
        <w:rPr>
          <w:rFonts w:asciiTheme="minorHAnsi" w:hAnsiTheme="minorHAnsi" w:cstheme="minorHAnsi"/>
          <w:lang w:val="pl-PL"/>
        </w:rPr>
        <w:t xml:space="preserve"> o</w:t>
      </w:r>
      <w:r w:rsidRPr="00192CEA">
        <w:rPr>
          <w:rFonts w:asciiTheme="minorHAnsi" w:hAnsiTheme="minorHAnsi" w:cstheme="minorHAnsi"/>
        </w:rPr>
        <w:t xml:space="preserve"> prowadzeni</w:t>
      </w:r>
      <w:r w:rsidRPr="00192CEA">
        <w:rPr>
          <w:rFonts w:asciiTheme="minorHAnsi" w:hAnsiTheme="minorHAnsi" w:cstheme="minorHAnsi"/>
          <w:lang w:val="pl-PL"/>
        </w:rPr>
        <w:t>u</w:t>
      </w:r>
      <w:r w:rsidRPr="00192CEA">
        <w:rPr>
          <w:rFonts w:asciiTheme="minorHAnsi" w:hAnsiTheme="minorHAnsi" w:cstheme="minorHAnsi"/>
        </w:rPr>
        <w:t xml:space="preserve"> postępowania sądowego lub administracyjnego, z których wynika obowiązek prawny ujawnienia </w:t>
      </w:r>
      <w:r w:rsidRPr="00192CEA">
        <w:rPr>
          <w:rFonts w:asciiTheme="minorHAnsi" w:hAnsiTheme="minorHAnsi" w:cstheme="minorHAnsi"/>
          <w:lang w:val="pl-PL"/>
        </w:rPr>
        <w:t>I</w:t>
      </w:r>
      <w:r w:rsidRPr="00192CEA">
        <w:rPr>
          <w:rFonts w:asciiTheme="minorHAnsi" w:hAnsiTheme="minorHAnsi" w:cstheme="minorHAnsi"/>
        </w:rPr>
        <w:t>nformacji poufnych,</w:t>
      </w:r>
    </w:p>
    <w:p w:rsidR="00192CEA" w:rsidRPr="00192CEA" w:rsidRDefault="00192CEA" w:rsidP="00192CEA">
      <w:pPr>
        <w:pStyle w:val="a"/>
        <w:jc w:val="both"/>
        <w:rPr>
          <w:rFonts w:asciiTheme="minorHAnsi" w:hAnsiTheme="minorHAnsi" w:cstheme="minorHAnsi"/>
          <w:lang w:val="pl-PL"/>
        </w:rPr>
      </w:pPr>
      <w:r w:rsidRPr="00192CEA">
        <w:rPr>
          <w:rFonts w:asciiTheme="minorHAnsi" w:hAnsiTheme="minorHAnsi" w:cstheme="minorHAnsi"/>
          <w:lang w:val="pl-PL"/>
        </w:rPr>
        <w:t>8</w:t>
      </w:r>
      <w:r w:rsidRPr="00192CEA">
        <w:rPr>
          <w:rFonts w:asciiTheme="minorHAnsi" w:hAnsiTheme="minorHAnsi" w:cstheme="minorHAnsi"/>
        </w:rPr>
        <w:t xml:space="preserve">) bezzwłocznie poinformować </w:t>
      </w:r>
      <w:r w:rsidRPr="00192CEA">
        <w:rPr>
          <w:rFonts w:asciiTheme="minorHAnsi" w:hAnsiTheme="minorHAnsi" w:cstheme="minorHAnsi"/>
          <w:lang w:val="pl-PL"/>
        </w:rPr>
        <w:t>S</w:t>
      </w:r>
      <w:r w:rsidRPr="00192CEA">
        <w:rPr>
          <w:rFonts w:asciiTheme="minorHAnsi" w:hAnsiTheme="minorHAnsi" w:cstheme="minorHAnsi"/>
        </w:rPr>
        <w:t xml:space="preserve">tronę </w:t>
      </w:r>
      <w:r w:rsidRPr="00192CEA">
        <w:rPr>
          <w:rFonts w:asciiTheme="minorHAnsi" w:hAnsiTheme="minorHAnsi" w:cstheme="minorHAnsi"/>
          <w:lang w:val="pl-PL"/>
        </w:rPr>
        <w:t>U</w:t>
      </w:r>
      <w:r w:rsidRPr="00192CEA">
        <w:rPr>
          <w:rFonts w:asciiTheme="minorHAnsi" w:hAnsiTheme="minorHAnsi" w:cstheme="minorHAnsi"/>
        </w:rPr>
        <w:t xml:space="preserve">jawniającą o fakcie utraty, ujawnienia lub powielenia </w:t>
      </w:r>
      <w:r w:rsidRPr="00192CEA">
        <w:rPr>
          <w:rFonts w:asciiTheme="minorHAnsi" w:hAnsiTheme="minorHAnsi" w:cstheme="minorHAnsi"/>
          <w:lang w:val="pl-PL"/>
        </w:rPr>
        <w:t>I</w:t>
      </w:r>
      <w:r w:rsidRPr="00192CEA">
        <w:rPr>
          <w:rFonts w:asciiTheme="minorHAnsi" w:hAnsiTheme="minorHAnsi" w:cstheme="minorHAnsi"/>
        </w:rPr>
        <w:t>nformacji poufnej</w:t>
      </w:r>
      <w:r w:rsidRPr="00192CEA">
        <w:rPr>
          <w:rFonts w:asciiTheme="minorHAnsi" w:hAnsiTheme="minorHAnsi" w:cstheme="minorHAnsi"/>
          <w:lang w:val="pl-PL"/>
        </w:rPr>
        <w:t xml:space="preserve"> w sposób naruszający obowiązki wynikające z niniejszej Umowy.</w:t>
      </w:r>
      <w:r w:rsidRPr="00192CEA">
        <w:rPr>
          <w:rFonts w:asciiTheme="minorHAnsi" w:hAnsiTheme="minorHAnsi" w:cstheme="minorHAnsi"/>
        </w:rPr>
        <w:t xml:space="preserve"> </w:t>
      </w:r>
    </w:p>
    <w:p w:rsidR="00192CEA" w:rsidRPr="00192CEA" w:rsidRDefault="00192CEA" w:rsidP="00192CEA">
      <w:pPr>
        <w:pStyle w:val="a"/>
        <w:spacing w:after="26"/>
        <w:jc w:val="center"/>
        <w:rPr>
          <w:rFonts w:asciiTheme="minorHAnsi" w:hAnsiTheme="minorHAnsi" w:cstheme="minorHAnsi"/>
          <w:b/>
        </w:rPr>
      </w:pPr>
      <w:r w:rsidRPr="00192CEA">
        <w:rPr>
          <w:rFonts w:asciiTheme="minorHAnsi" w:hAnsiTheme="minorHAnsi" w:cstheme="minorHAnsi"/>
          <w:b/>
        </w:rPr>
        <w:t>§3</w:t>
      </w:r>
    </w:p>
    <w:p w:rsidR="00192CEA" w:rsidRPr="00192CEA" w:rsidRDefault="00192CEA" w:rsidP="00192CEA">
      <w:pPr>
        <w:pStyle w:val="a"/>
        <w:spacing w:after="26"/>
        <w:jc w:val="both"/>
        <w:rPr>
          <w:rFonts w:asciiTheme="minorHAnsi" w:hAnsiTheme="minorHAnsi" w:cstheme="minorHAnsi"/>
        </w:rPr>
      </w:pPr>
      <w:r w:rsidRPr="00192CEA">
        <w:rPr>
          <w:rFonts w:asciiTheme="minorHAnsi" w:hAnsiTheme="minorHAnsi" w:cstheme="minorHAnsi"/>
        </w:rPr>
        <w:t>Obowiązek zachowania poufności nie dotyczy tych informacji, które:</w:t>
      </w:r>
    </w:p>
    <w:p w:rsidR="00192CEA" w:rsidRPr="00192CEA" w:rsidRDefault="00192CEA" w:rsidP="00192CEA">
      <w:pPr>
        <w:pStyle w:val="a"/>
        <w:spacing w:after="26"/>
        <w:jc w:val="both"/>
        <w:rPr>
          <w:rFonts w:asciiTheme="minorHAnsi" w:hAnsiTheme="minorHAnsi" w:cstheme="minorHAnsi"/>
        </w:rPr>
      </w:pPr>
      <w:r w:rsidRPr="00192CEA">
        <w:rPr>
          <w:rFonts w:asciiTheme="minorHAnsi" w:hAnsiTheme="minorHAnsi" w:cstheme="minorHAnsi"/>
        </w:rPr>
        <w:t>1) były znane Stronie Otrzymującej przed ich udostępnieniem przez Stronę Ujawniającą, na co istnieje pisemne potwierdzenie,</w:t>
      </w:r>
    </w:p>
    <w:p w:rsidR="00192CEA" w:rsidRPr="00192CEA" w:rsidRDefault="00192CEA" w:rsidP="00192CEA">
      <w:pPr>
        <w:pStyle w:val="a"/>
        <w:spacing w:after="26"/>
        <w:jc w:val="both"/>
        <w:rPr>
          <w:rFonts w:asciiTheme="minorHAnsi" w:hAnsiTheme="minorHAnsi" w:cstheme="minorHAnsi"/>
        </w:rPr>
      </w:pPr>
      <w:r w:rsidRPr="00192CEA">
        <w:rPr>
          <w:rFonts w:asciiTheme="minorHAnsi" w:hAnsiTheme="minorHAnsi" w:cstheme="minorHAnsi"/>
        </w:rPr>
        <w:t>2) zostały podane do wiadomości publicznej w trybie nie powodującym naruszenia niniejsze</w:t>
      </w:r>
      <w:r w:rsidRPr="00192CEA">
        <w:rPr>
          <w:rFonts w:asciiTheme="minorHAnsi" w:hAnsiTheme="minorHAnsi" w:cstheme="minorHAnsi"/>
          <w:lang w:val="pl-PL"/>
        </w:rPr>
        <w:t>j Umowy</w:t>
      </w:r>
      <w:r w:rsidRPr="00192CEA">
        <w:rPr>
          <w:rFonts w:asciiTheme="minorHAnsi" w:hAnsiTheme="minorHAnsi" w:cstheme="minorHAnsi"/>
        </w:rPr>
        <w:t>,</w:t>
      </w:r>
    </w:p>
    <w:p w:rsidR="00192CEA" w:rsidRPr="00192CEA" w:rsidRDefault="00192CEA" w:rsidP="00192CEA">
      <w:pPr>
        <w:pStyle w:val="a"/>
        <w:spacing w:after="26"/>
        <w:jc w:val="both"/>
        <w:rPr>
          <w:rFonts w:asciiTheme="minorHAnsi" w:hAnsiTheme="minorHAnsi" w:cstheme="minorHAnsi"/>
        </w:rPr>
      </w:pPr>
      <w:r w:rsidRPr="00192CEA">
        <w:rPr>
          <w:rFonts w:asciiTheme="minorHAnsi" w:hAnsiTheme="minorHAnsi" w:cstheme="minorHAnsi"/>
        </w:rPr>
        <w:t>3) zostały zaaprobowane jako informacje do ujawnienia, na podstawie zgody Strony Ujawniającej wyrażonej w formie pisemnej pod rygorem nieważności,</w:t>
      </w:r>
    </w:p>
    <w:p w:rsidR="00192CEA" w:rsidRPr="00192CEA" w:rsidRDefault="00192CEA" w:rsidP="00192CEA">
      <w:pPr>
        <w:pStyle w:val="a"/>
        <w:spacing w:after="26"/>
        <w:jc w:val="both"/>
        <w:rPr>
          <w:rFonts w:asciiTheme="minorHAnsi" w:hAnsiTheme="minorHAnsi" w:cstheme="minorHAnsi"/>
        </w:rPr>
      </w:pPr>
      <w:r w:rsidRPr="00192CEA">
        <w:rPr>
          <w:rFonts w:asciiTheme="minorHAnsi" w:hAnsiTheme="minorHAnsi" w:cstheme="minorHAnsi"/>
        </w:rPr>
        <w:t>4) muszą być ujawnione z mocy prawa.</w:t>
      </w:r>
    </w:p>
    <w:p w:rsidR="00192CEA" w:rsidRPr="00192CEA" w:rsidRDefault="00192CEA" w:rsidP="00192CEA">
      <w:pPr>
        <w:pStyle w:val="a"/>
        <w:spacing w:after="26"/>
        <w:jc w:val="both"/>
        <w:rPr>
          <w:rFonts w:asciiTheme="minorHAnsi" w:hAnsiTheme="minorHAnsi" w:cstheme="minorHAnsi"/>
        </w:rPr>
      </w:pPr>
    </w:p>
    <w:p w:rsidR="00192CEA" w:rsidRPr="00192CEA" w:rsidRDefault="00192CEA" w:rsidP="00192CEA">
      <w:pPr>
        <w:pStyle w:val="a"/>
        <w:jc w:val="center"/>
        <w:rPr>
          <w:rFonts w:asciiTheme="minorHAnsi" w:hAnsiTheme="minorHAnsi" w:cstheme="minorHAnsi"/>
          <w:b/>
        </w:rPr>
      </w:pPr>
      <w:r w:rsidRPr="00192CEA">
        <w:rPr>
          <w:rFonts w:asciiTheme="minorHAnsi" w:hAnsiTheme="minorHAnsi" w:cstheme="minorHAnsi"/>
          <w:b/>
        </w:rPr>
        <w:t>§4</w:t>
      </w:r>
    </w:p>
    <w:p w:rsidR="00192CEA" w:rsidRPr="00192CEA" w:rsidRDefault="00192CEA" w:rsidP="00192CEA">
      <w:pPr>
        <w:pStyle w:val="a"/>
        <w:spacing w:line="360" w:lineRule="auto"/>
        <w:jc w:val="both"/>
        <w:rPr>
          <w:rStyle w:val="2Calibri105pt"/>
          <w:rFonts w:asciiTheme="minorHAnsi" w:hAnsiTheme="minorHAnsi" w:cstheme="minorHAnsi"/>
          <w:sz w:val="24"/>
          <w:szCs w:val="24"/>
          <w:lang w:val="pl-PL" w:eastAsia="pl-PL" w:bidi="pl-PL"/>
        </w:rPr>
      </w:pPr>
      <w:r w:rsidRPr="00192CEA">
        <w:rPr>
          <w:rStyle w:val="2Calibri105pt2pt"/>
          <w:rFonts w:asciiTheme="minorHAnsi" w:hAnsiTheme="minorHAnsi" w:cstheme="minorHAnsi"/>
          <w:b w:val="0"/>
          <w:sz w:val="24"/>
          <w:szCs w:val="24"/>
        </w:rPr>
        <w:t xml:space="preserve">1. </w:t>
      </w:r>
      <w:r w:rsidRPr="00192CEA">
        <w:rPr>
          <w:rStyle w:val="2Calibri105pt"/>
          <w:rFonts w:asciiTheme="minorHAnsi" w:hAnsiTheme="minorHAnsi" w:cstheme="minorHAnsi"/>
          <w:sz w:val="24"/>
          <w:szCs w:val="24"/>
          <w:lang w:val="pl-PL" w:eastAsia="pl-PL" w:bidi="pl-PL"/>
        </w:rPr>
        <w:t>Strona Otrzymująca, będzie w pełni odpowiedzialna za wszelkie szkody poniesione przez Stronę ujawniającą w związku z nieuprawnionym udostępnieniem Informacji poufnej lub jej udostępnienia przez jakąkolwiek osobę, której Strona Otrzymująca przekazała Informację poufną, w tym w szczególności przez pracowników, podwykonawców, audytorów.</w:t>
      </w:r>
    </w:p>
    <w:p w:rsidR="00192CEA" w:rsidRPr="00192CEA" w:rsidRDefault="00192CEA" w:rsidP="00192CEA">
      <w:pPr>
        <w:widowControl/>
        <w:spacing w:line="360" w:lineRule="auto"/>
        <w:jc w:val="both"/>
        <w:rPr>
          <w:rStyle w:val="2Calibri105pt"/>
          <w:rFonts w:asciiTheme="minorHAnsi" w:hAnsiTheme="minorHAnsi" w:cstheme="minorHAnsi"/>
          <w:kern w:val="0"/>
          <w:sz w:val="24"/>
          <w:szCs w:val="24"/>
          <w:lang w:val="pl-PL" w:eastAsia="pl-PL" w:bidi="pl-PL"/>
        </w:rPr>
      </w:pPr>
      <w:r w:rsidRPr="00192CEA">
        <w:rPr>
          <w:rStyle w:val="2Calibri105pt"/>
          <w:rFonts w:asciiTheme="minorHAnsi" w:hAnsiTheme="minorHAnsi" w:cstheme="minorHAnsi"/>
          <w:kern w:val="0"/>
          <w:sz w:val="24"/>
          <w:szCs w:val="24"/>
          <w:lang w:val="pl-PL" w:eastAsia="pl-PL" w:bidi="pl-PL"/>
        </w:rPr>
        <w:t xml:space="preserve">2. W przypadku naruszenia postanowień niniejszej umowy, w tym w szczególności ujawnienia Informacji poufnych w sposób naruszający niniejszą umowę, Strona Otrzymująca zapłaci na rzecz Strony Ujawniającej, karę umowną w wysokości 50 000 Euro (słownie: pięćdziesiąt tysięcy euro) za każde naruszenie. </w:t>
      </w:r>
      <w:proofErr w:type="spellStart"/>
      <w:r w:rsidRPr="00192CEA">
        <w:rPr>
          <w:rStyle w:val="2Calibri105pt"/>
          <w:rFonts w:asciiTheme="minorHAnsi" w:hAnsiTheme="minorHAnsi" w:cstheme="minorHAnsi"/>
          <w:kern w:val="0"/>
          <w:sz w:val="24"/>
          <w:szCs w:val="24"/>
          <w:lang w:val="pl-PL" w:eastAsia="pl-PL" w:bidi="pl-PL"/>
        </w:rPr>
        <w:t>Laude</w:t>
      </w:r>
      <w:proofErr w:type="spellEnd"/>
      <w:r w:rsidRPr="00192CEA">
        <w:rPr>
          <w:rStyle w:val="2Calibri105pt"/>
          <w:rFonts w:asciiTheme="minorHAnsi" w:hAnsiTheme="minorHAnsi" w:cstheme="minorHAnsi"/>
          <w:kern w:val="0"/>
          <w:sz w:val="24"/>
          <w:szCs w:val="24"/>
          <w:lang w:val="pl-PL" w:eastAsia="pl-PL" w:bidi="pl-PL"/>
        </w:rPr>
        <w:t xml:space="preserve"> ma prawo dochodzić odszkodowania przewyższającego zastrzeżoną karę umowną.  </w:t>
      </w:r>
    </w:p>
    <w:p w:rsidR="00192CEA" w:rsidRPr="00192CEA" w:rsidRDefault="00192CEA" w:rsidP="00192CEA">
      <w:pPr>
        <w:widowControl/>
        <w:spacing w:line="360" w:lineRule="auto"/>
        <w:jc w:val="both"/>
        <w:rPr>
          <w:rStyle w:val="2Calibri105pt"/>
          <w:rFonts w:asciiTheme="minorHAnsi" w:hAnsiTheme="minorHAnsi" w:cstheme="minorHAnsi"/>
          <w:kern w:val="0"/>
          <w:sz w:val="24"/>
          <w:szCs w:val="24"/>
          <w:lang w:val="pl-PL" w:eastAsia="pl-PL" w:bidi="pl-PL"/>
        </w:rPr>
      </w:pPr>
      <w:r w:rsidRPr="00192CEA">
        <w:rPr>
          <w:rStyle w:val="2Calibri105pt"/>
          <w:rFonts w:asciiTheme="minorHAnsi" w:hAnsiTheme="minorHAnsi" w:cstheme="minorHAnsi"/>
          <w:kern w:val="0"/>
          <w:sz w:val="24"/>
          <w:szCs w:val="24"/>
          <w:lang w:val="pl-PL" w:eastAsia="pl-PL" w:bidi="pl-PL"/>
        </w:rPr>
        <w:lastRenderedPageBreak/>
        <w:t xml:space="preserve">3. Kontrahent zapłaci Laude karę umowną w wysokości 1 000 0000 euro (słownie: jeden milion euro) za każdy przypadek ujawnienia, w sposób naruszający niniejszą Umowę, dokumentacji technicznej otrzymanej od Laude. </w:t>
      </w:r>
      <w:proofErr w:type="spellStart"/>
      <w:r w:rsidRPr="00192CEA">
        <w:rPr>
          <w:rStyle w:val="2Calibri105pt"/>
          <w:rFonts w:asciiTheme="minorHAnsi" w:hAnsiTheme="minorHAnsi" w:cstheme="minorHAnsi"/>
          <w:kern w:val="0"/>
          <w:sz w:val="24"/>
          <w:szCs w:val="24"/>
          <w:lang w:val="pl-PL" w:eastAsia="pl-PL" w:bidi="pl-PL"/>
        </w:rPr>
        <w:t>Laude</w:t>
      </w:r>
      <w:proofErr w:type="spellEnd"/>
      <w:r w:rsidRPr="00192CEA">
        <w:rPr>
          <w:rStyle w:val="2Calibri105pt"/>
          <w:rFonts w:asciiTheme="minorHAnsi" w:hAnsiTheme="minorHAnsi" w:cstheme="minorHAnsi"/>
          <w:kern w:val="0"/>
          <w:sz w:val="24"/>
          <w:szCs w:val="24"/>
          <w:lang w:val="pl-PL" w:eastAsia="pl-PL" w:bidi="pl-PL"/>
        </w:rPr>
        <w:t xml:space="preserve"> ma prawo dochodzić odszkodowania przewyższającego zastrzeżoną karę umowną.  </w:t>
      </w:r>
    </w:p>
    <w:p w:rsidR="00192CEA" w:rsidRPr="00657EA9" w:rsidRDefault="00192CEA" w:rsidP="00657EA9">
      <w:pPr>
        <w:pStyle w:val="a"/>
        <w:spacing w:after="0"/>
        <w:jc w:val="center"/>
        <w:rPr>
          <w:rFonts w:asciiTheme="minorHAnsi" w:hAnsiTheme="minorHAnsi" w:cstheme="minorHAnsi"/>
          <w:b/>
        </w:rPr>
      </w:pPr>
      <w:r w:rsidRPr="00657EA9">
        <w:rPr>
          <w:rFonts w:asciiTheme="minorHAnsi" w:hAnsiTheme="minorHAnsi" w:cstheme="minorHAnsi"/>
          <w:b/>
        </w:rPr>
        <w:t>§5</w:t>
      </w:r>
    </w:p>
    <w:p w:rsidR="00192CEA" w:rsidRPr="00192CEA" w:rsidRDefault="00192CEA" w:rsidP="00192CEA">
      <w:pPr>
        <w:pStyle w:val="a"/>
        <w:spacing w:after="0"/>
        <w:jc w:val="both"/>
        <w:rPr>
          <w:rFonts w:asciiTheme="minorHAnsi" w:hAnsiTheme="minorHAnsi" w:cstheme="minorHAnsi"/>
          <w:lang w:val="pl-PL"/>
        </w:rPr>
      </w:pPr>
      <w:r w:rsidRPr="00192CEA">
        <w:rPr>
          <w:rFonts w:asciiTheme="minorHAnsi" w:hAnsiTheme="minorHAnsi" w:cstheme="minorHAnsi"/>
        </w:rPr>
        <w:t xml:space="preserve">Niniejsza umowa obowiązuje przez okres </w:t>
      </w:r>
      <w:r w:rsidRPr="00192CEA">
        <w:rPr>
          <w:rFonts w:asciiTheme="minorHAnsi" w:hAnsiTheme="minorHAnsi" w:cstheme="minorHAnsi"/>
          <w:lang w:val="pl-PL"/>
        </w:rPr>
        <w:t>10 lat</w:t>
      </w:r>
      <w:r w:rsidRPr="00192CEA">
        <w:rPr>
          <w:rFonts w:asciiTheme="minorHAnsi" w:hAnsiTheme="minorHAnsi" w:cstheme="minorHAnsi"/>
        </w:rPr>
        <w:t xml:space="preserve">  od dnia jej podpisania</w:t>
      </w:r>
      <w:r w:rsidRPr="00192CEA">
        <w:rPr>
          <w:rFonts w:asciiTheme="minorHAnsi" w:hAnsiTheme="minorHAnsi" w:cstheme="minorHAnsi"/>
          <w:lang w:val="pl-PL"/>
        </w:rPr>
        <w:t>.</w:t>
      </w:r>
      <w:r w:rsidRPr="00192CEA">
        <w:rPr>
          <w:rFonts w:asciiTheme="minorHAnsi" w:hAnsiTheme="minorHAnsi" w:cstheme="minorHAnsi"/>
        </w:rPr>
        <w:t xml:space="preserve"> Wygaśnięcie lub rozwiązanie umowy nie zwalnia </w:t>
      </w:r>
      <w:r w:rsidRPr="00192CEA">
        <w:rPr>
          <w:rFonts w:asciiTheme="minorHAnsi" w:hAnsiTheme="minorHAnsi" w:cstheme="minorHAnsi"/>
          <w:lang w:val="pl-PL"/>
        </w:rPr>
        <w:t>S</w:t>
      </w:r>
      <w:r w:rsidRPr="00192CEA">
        <w:rPr>
          <w:rFonts w:asciiTheme="minorHAnsi" w:hAnsiTheme="minorHAnsi" w:cstheme="minorHAnsi"/>
        </w:rPr>
        <w:t xml:space="preserve">trony </w:t>
      </w:r>
      <w:r w:rsidRPr="00192CEA">
        <w:rPr>
          <w:rFonts w:asciiTheme="minorHAnsi" w:hAnsiTheme="minorHAnsi" w:cstheme="minorHAnsi"/>
          <w:lang w:val="pl-PL"/>
        </w:rPr>
        <w:t>O</w:t>
      </w:r>
      <w:r w:rsidRPr="00192CEA">
        <w:rPr>
          <w:rFonts w:asciiTheme="minorHAnsi" w:hAnsiTheme="minorHAnsi" w:cstheme="minorHAnsi"/>
        </w:rPr>
        <w:t xml:space="preserve">trzymującej z jej obowiązków w niej określonych w stosunku do </w:t>
      </w:r>
      <w:r w:rsidRPr="00192CEA">
        <w:rPr>
          <w:rFonts w:asciiTheme="minorHAnsi" w:hAnsiTheme="minorHAnsi" w:cstheme="minorHAnsi"/>
          <w:lang w:val="pl-PL"/>
        </w:rPr>
        <w:t>I</w:t>
      </w:r>
      <w:r w:rsidRPr="00192CEA">
        <w:rPr>
          <w:rFonts w:asciiTheme="minorHAnsi" w:hAnsiTheme="minorHAnsi" w:cstheme="minorHAnsi"/>
        </w:rPr>
        <w:t xml:space="preserve">nformacji poufnych, które otrzymała w okresie obowiązywania umowy. Takie informacje zostaną utrzymane w tajemnicy, na zasadach określonych w umowie przez okres </w:t>
      </w:r>
      <w:r w:rsidRPr="00192CEA">
        <w:rPr>
          <w:rFonts w:asciiTheme="minorHAnsi" w:hAnsiTheme="minorHAnsi" w:cstheme="minorHAnsi"/>
          <w:lang w:val="pl-PL"/>
        </w:rPr>
        <w:t>10</w:t>
      </w:r>
      <w:r w:rsidRPr="00192CEA">
        <w:rPr>
          <w:rFonts w:asciiTheme="minorHAnsi" w:hAnsiTheme="minorHAnsi" w:cstheme="minorHAnsi"/>
        </w:rPr>
        <w:t xml:space="preserve"> lat od dnia jej wygaśnięcia lub rozwiązania. Umowa może zostać przedłużona na dalszy okres uzgodniony przez </w:t>
      </w:r>
      <w:r w:rsidRPr="00192CEA">
        <w:rPr>
          <w:rFonts w:asciiTheme="minorHAnsi" w:hAnsiTheme="minorHAnsi" w:cstheme="minorHAnsi"/>
          <w:lang w:val="pl-PL"/>
        </w:rPr>
        <w:t>S</w:t>
      </w:r>
      <w:r w:rsidRPr="00192CEA">
        <w:rPr>
          <w:rFonts w:asciiTheme="minorHAnsi" w:hAnsiTheme="minorHAnsi" w:cstheme="minorHAnsi"/>
        </w:rPr>
        <w:t>trony</w:t>
      </w:r>
      <w:r w:rsidRPr="00192CEA">
        <w:rPr>
          <w:rFonts w:asciiTheme="minorHAnsi" w:hAnsiTheme="minorHAnsi" w:cstheme="minorHAnsi"/>
          <w:lang w:val="pl-PL"/>
        </w:rPr>
        <w:t>.</w:t>
      </w:r>
    </w:p>
    <w:p w:rsidR="00192CEA" w:rsidRPr="00657EA9" w:rsidRDefault="00192CEA" w:rsidP="00657EA9">
      <w:pPr>
        <w:pStyle w:val="a"/>
        <w:spacing w:before="57" w:after="57"/>
        <w:jc w:val="center"/>
        <w:rPr>
          <w:rFonts w:asciiTheme="minorHAnsi" w:hAnsiTheme="minorHAnsi" w:cstheme="minorHAnsi"/>
          <w:b/>
        </w:rPr>
      </w:pPr>
      <w:r w:rsidRPr="00657EA9">
        <w:rPr>
          <w:rFonts w:asciiTheme="minorHAnsi" w:hAnsiTheme="minorHAnsi" w:cstheme="minorHAnsi"/>
          <w:b/>
        </w:rPr>
        <w:t>§6</w:t>
      </w:r>
    </w:p>
    <w:p w:rsidR="00192CEA" w:rsidRPr="00192CEA" w:rsidRDefault="00192CEA" w:rsidP="00657EA9">
      <w:pPr>
        <w:pStyle w:val="a"/>
        <w:spacing w:before="57" w:after="57" w:line="360" w:lineRule="auto"/>
        <w:jc w:val="both"/>
        <w:rPr>
          <w:rFonts w:asciiTheme="minorHAnsi" w:hAnsiTheme="minorHAnsi" w:cstheme="minorHAnsi"/>
        </w:rPr>
      </w:pPr>
      <w:r w:rsidRPr="00192CEA">
        <w:rPr>
          <w:rStyle w:val="2Calibri105pt2pt"/>
          <w:rFonts w:asciiTheme="minorHAnsi" w:hAnsiTheme="minorHAnsi" w:cstheme="minorHAnsi"/>
          <w:b w:val="0"/>
          <w:sz w:val="24"/>
          <w:szCs w:val="24"/>
        </w:rPr>
        <w:t xml:space="preserve">1. </w:t>
      </w:r>
      <w:r w:rsidRPr="00192CEA">
        <w:rPr>
          <w:rStyle w:val="2Calibri105pt"/>
          <w:rFonts w:asciiTheme="minorHAnsi" w:hAnsiTheme="minorHAnsi" w:cstheme="minorHAnsi"/>
          <w:sz w:val="24"/>
          <w:szCs w:val="24"/>
          <w:lang w:val="pl-PL" w:eastAsia="pl-PL" w:bidi="pl-PL"/>
        </w:rPr>
        <w:t>Żadna ze stron nie nabywa na podstawie niniejszej umowy jakichkolwiek praw do własności intelektualnej w zakresie ujawnionych informacji. Ani niniejsza umowa, ani też przewidziane niniejszą umową ujawnienie jakichkolwiek Informacji Poufnych przez jedną</w:t>
      </w:r>
      <w:r w:rsidRPr="00192CEA">
        <w:rPr>
          <w:rFonts w:asciiTheme="minorHAnsi" w:hAnsiTheme="minorHAnsi" w:cstheme="minorHAnsi"/>
          <w:lang w:val="pl-PL"/>
        </w:rPr>
        <w:t xml:space="preserve"> </w:t>
      </w:r>
      <w:r w:rsidRPr="00192CEA">
        <w:rPr>
          <w:rStyle w:val="2Calibri105pt"/>
          <w:rFonts w:asciiTheme="minorHAnsi" w:hAnsiTheme="minorHAnsi" w:cstheme="minorHAnsi"/>
          <w:sz w:val="24"/>
          <w:szCs w:val="24"/>
          <w:lang w:val="pl-PL" w:eastAsia="pl-PL" w:bidi="pl-PL"/>
        </w:rPr>
        <w:t>Stronę drugiej Stronie, nie stanowi udzielania</w:t>
      </w:r>
      <w:r w:rsidRPr="00192CEA">
        <w:rPr>
          <w:rFonts w:asciiTheme="minorHAnsi" w:hAnsiTheme="minorHAnsi" w:cstheme="minorHAnsi"/>
          <w:lang w:val="pl-PL"/>
        </w:rPr>
        <w:t xml:space="preserve"> </w:t>
      </w:r>
      <w:r w:rsidRPr="00192CEA">
        <w:rPr>
          <w:rStyle w:val="2Calibri105pt"/>
          <w:rFonts w:asciiTheme="minorHAnsi" w:hAnsiTheme="minorHAnsi" w:cstheme="minorHAnsi"/>
          <w:sz w:val="24"/>
          <w:szCs w:val="24"/>
          <w:lang w:val="pl-PL" w:eastAsia="pl-PL" w:bidi="pl-PL"/>
        </w:rPr>
        <w:t>licencji w odniesieniu do patentów, praw</w:t>
      </w:r>
      <w:r w:rsidRPr="00192CEA">
        <w:rPr>
          <w:rFonts w:asciiTheme="minorHAnsi" w:hAnsiTheme="minorHAnsi" w:cstheme="minorHAnsi"/>
          <w:lang w:val="pl-PL"/>
        </w:rPr>
        <w:t xml:space="preserve"> </w:t>
      </w:r>
      <w:r w:rsidRPr="00192CEA">
        <w:rPr>
          <w:rStyle w:val="2Calibri105pt"/>
          <w:rFonts w:asciiTheme="minorHAnsi" w:hAnsiTheme="minorHAnsi" w:cstheme="minorHAnsi"/>
          <w:sz w:val="24"/>
          <w:szCs w:val="24"/>
          <w:lang w:val="pl-PL" w:eastAsia="pl-PL" w:bidi="pl-PL"/>
        </w:rPr>
        <w:t xml:space="preserve">autorskich, znaków towarowych. </w:t>
      </w:r>
    </w:p>
    <w:p w:rsidR="00192CEA" w:rsidRPr="00192CEA" w:rsidRDefault="00192CEA" w:rsidP="00657EA9">
      <w:pPr>
        <w:pStyle w:val="a"/>
        <w:spacing w:after="0" w:line="360" w:lineRule="auto"/>
        <w:jc w:val="both"/>
        <w:rPr>
          <w:rStyle w:val="2Calibri105pt"/>
          <w:rFonts w:asciiTheme="minorHAnsi" w:hAnsiTheme="minorHAnsi" w:cstheme="minorHAnsi"/>
          <w:sz w:val="24"/>
          <w:szCs w:val="24"/>
          <w:lang w:val="pl-PL" w:eastAsia="pl-PL" w:bidi="pl-PL"/>
        </w:rPr>
      </w:pPr>
      <w:r w:rsidRPr="00192CEA">
        <w:rPr>
          <w:rStyle w:val="2Calibri105pt"/>
          <w:rFonts w:asciiTheme="minorHAnsi" w:hAnsiTheme="minorHAnsi" w:cstheme="minorHAnsi"/>
          <w:sz w:val="24"/>
          <w:szCs w:val="24"/>
          <w:lang w:val="pl-PL" w:eastAsia="pl-PL" w:bidi="pl-PL"/>
        </w:rPr>
        <w:t>2. Niniejsza umowa podlega prawu polskiemu.</w:t>
      </w:r>
    </w:p>
    <w:p w:rsidR="00192CEA" w:rsidRPr="00192CEA" w:rsidRDefault="00192CEA" w:rsidP="00657EA9">
      <w:pPr>
        <w:pStyle w:val="a"/>
        <w:spacing w:after="0" w:line="360" w:lineRule="auto"/>
        <w:jc w:val="both"/>
        <w:rPr>
          <w:rStyle w:val="2Calibri105pt"/>
          <w:rFonts w:asciiTheme="minorHAnsi" w:hAnsiTheme="minorHAnsi" w:cstheme="minorHAnsi"/>
          <w:sz w:val="24"/>
          <w:szCs w:val="24"/>
          <w:lang w:val="pl-PL" w:eastAsia="pl-PL" w:bidi="pl-PL"/>
        </w:rPr>
      </w:pPr>
      <w:r w:rsidRPr="00192CEA">
        <w:rPr>
          <w:rStyle w:val="2Calibri105pt"/>
          <w:rFonts w:asciiTheme="minorHAnsi" w:hAnsiTheme="minorHAnsi" w:cstheme="minorHAnsi"/>
          <w:sz w:val="24"/>
          <w:szCs w:val="24"/>
          <w:lang w:val="pl-PL" w:eastAsia="pl-PL" w:bidi="pl-PL"/>
        </w:rPr>
        <w:t xml:space="preserve">3. Wszelkie spory wynikłe w związku z niniejszą Umową rozpatrywane będą na podstawie prawa polskiego przez polski sąd powszechny właściwy miejscowo </w:t>
      </w:r>
      <w:r w:rsidRPr="00657EA9">
        <w:rPr>
          <w:rStyle w:val="2Calibri105pt"/>
          <w:rFonts w:asciiTheme="minorHAnsi" w:hAnsiTheme="minorHAnsi" w:cstheme="minorHAnsi"/>
          <w:sz w:val="24"/>
          <w:szCs w:val="24"/>
          <w:lang w:val="pl-PL" w:eastAsia="pl-PL" w:bidi="pl-PL"/>
        </w:rPr>
        <w:t xml:space="preserve">według siedziby </w:t>
      </w:r>
      <w:proofErr w:type="spellStart"/>
      <w:r w:rsidRPr="00657EA9">
        <w:rPr>
          <w:rStyle w:val="2Calibri105pt"/>
          <w:rFonts w:asciiTheme="minorHAnsi" w:hAnsiTheme="minorHAnsi" w:cstheme="minorHAnsi"/>
          <w:sz w:val="24"/>
          <w:szCs w:val="24"/>
          <w:lang w:val="pl-PL" w:eastAsia="pl-PL" w:bidi="pl-PL"/>
        </w:rPr>
        <w:t>Laude</w:t>
      </w:r>
      <w:proofErr w:type="spellEnd"/>
      <w:r w:rsidRPr="00657EA9">
        <w:rPr>
          <w:rStyle w:val="2Calibri105pt"/>
          <w:rFonts w:asciiTheme="minorHAnsi" w:hAnsiTheme="minorHAnsi" w:cstheme="minorHAnsi"/>
          <w:sz w:val="24"/>
          <w:szCs w:val="24"/>
          <w:lang w:val="pl-PL" w:eastAsia="pl-PL" w:bidi="pl-PL"/>
        </w:rPr>
        <w:t>.</w:t>
      </w:r>
      <w:r w:rsidRPr="00192CEA">
        <w:rPr>
          <w:rStyle w:val="2Calibri105pt"/>
          <w:rFonts w:asciiTheme="minorHAnsi" w:hAnsiTheme="minorHAnsi" w:cstheme="minorHAnsi"/>
          <w:sz w:val="24"/>
          <w:szCs w:val="24"/>
          <w:lang w:val="pl-PL" w:eastAsia="pl-PL" w:bidi="pl-PL"/>
        </w:rPr>
        <w:t xml:space="preserve">  </w:t>
      </w:r>
    </w:p>
    <w:p w:rsidR="00192CEA" w:rsidRPr="00192CEA" w:rsidRDefault="00192CEA" w:rsidP="00657EA9">
      <w:pPr>
        <w:pStyle w:val="a"/>
        <w:spacing w:after="0" w:line="360" w:lineRule="auto"/>
        <w:jc w:val="both"/>
        <w:rPr>
          <w:rStyle w:val="2Calibri105pt"/>
          <w:rFonts w:asciiTheme="minorHAnsi" w:hAnsiTheme="minorHAnsi" w:cstheme="minorHAnsi"/>
          <w:sz w:val="24"/>
          <w:szCs w:val="24"/>
          <w:lang w:val="pl-PL" w:eastAsia="pl-PL" w:bidi="pl-PL"/>
        </w:rPr>
      </w:pPr>
      <w:r w:rsidRPr="00192CEA">
        <w:rPr>
          <w:rStyle w:val="2Calibri105pt"/>
          <w:rFonts w:asciiTheme="minorHAnsi" w:hAnsiTheme="minorHAnsi" w:cstheme="minorHAnsi"/>
          <w:sz w:val="24"/>
          <w:szCs w:val="24"/>
          <w:lang w:val="pl-PL" w:eastAsia="pl-PL" w:bidi="pl-PL"/>
        </w:rPr>
        <w:t>4. Wszelkie zmiany niniejszej Umowy wymagają formy pisemnej pod rygorem nieważności.</w:t>
      </w:r>
    </w:p>
    <w:p w:rsidR="00192CEA" w:rsidRPr="00192CEA" w:rsidRDefault="00192CEA" w:rsidP="00657EA9">
      <w:pPr>
        <w:pStyle w:val="a"/>
        <w:spacing w:after="0" w:line="360" w:lineRule="auto"/>
        <w:jc w:val="both"/>
        <w:rPr>
          <w:rFonts w:asciiTheme="minorHAnsi" w:hAnsiTheme="minorHAnsi" w:cstheme="minorHAnsi"/>
        </w:rPr>
      </w:pPr>
      <w:r w:rsidRPr="00192CEA">
        <w:rPr>
          <w:rStyle w:val="2Calibri105pt"/>
          <w:rFonts w:asciiTheme="minorHAnsi" w:hAnsiTheme="minorHAnsi" w:cstheme="minorHAnsi"/>
          <w:sz w:val="24"/>
          <w:szCs w:val="24"/>
          <w:lang w:val="pl-PL" w:eastAsia="pl-PL" w:bidi="pl-PL"/>
        </w:rPr>
        <w:t>5. Umowa została sporzą</w:t>
      </w:r>
      <w:bookmarkStart w:id="0" w:name="_GoBack"/>
      <w:bookmarkEnd w:id="0"/>
      <w:r w:rsidRPr="00192CEA">
        <w:rPr>
          <w:rStyle w:val="2Calibri105pt"/>
          <w:rFonts w:asciiTheme="minorHAnsi" w:hAnsiTheme="minorHAnsi" w:cstheme="minorHAnsi"/>
          <w:sz w:val="24"/>
          <w:szCs w:val="24"/>
          <w:lang w:val="pl-PL" w:eastAsia="pl-PL" w:bidi="pl-PL"/>
        </w:rPr>
        <w:t>dzona w dwóch</w:t>
      </w:r>
      <w:r w:rsidRPr="00192CEA">
        <w:rPr>
          <w:rFonts w:asciiTheme="minorHAnsi" w:hAnsiTheme="minorHAnsi" w:cstheme="minorHAnsi"/>
          <w:lang w:val="pl-PL"/>
        </w:rPr>
        <w:t xml:space="preserve"> </w:t>
      </w:r>
      <w:r w:rsidRPr="00192CEA">
        <w:rPr>
          <w:rStyle w:val="2Calibri105pt"/>
          <w:rFonts w:asciiTheme="minorHAnsi" w:hAnsiTheme="minorHAnsi" w:cstheme="minorHAnsi"/>
          <w:sz w:val="24"/>
          <w:szCs w:val="24"/>
          <w:lang w:val="pl-PL" w:eastAsia="pl-PL" w:bidi="pl-PL"/>
        </w:rPr>
        <w:t>jednobrzmiących egzemplarzach, po jednym</w:t>
      </w:r>
      <w:r w:rsidRPr="00192CEA">
        <w:rPr>
          <w:rFonts w:asciiTheme="minorHAnsi" w:hAnsiTheme="minorHAnsi" w:cstheme="minorHAnsi"/>
          <w:lang w:val="pl-PL"/>
        </w:rPr>
        <w:t xml:space="preserve"> </w:t>
      </w:r>
      <w:r w:rsidRPr="00192CEA">
        <w:rPr>
          <w:rStyle w:val="2Calibri105pt"/>
          <w:rFonts w:asciiTheme="minorHAnsi" w:hAnsiTheme="minorHAnsi" w:cstheme="minorHAnsi"/>
          <w:sz w:val="24"/>
          <w:szCs w:val="24"/>
          <w:lang w:val="pl-PL" w:eastAsia="pl-PL" w:bidi="pl-PL"/>
        </w:rPr>
        <w:t xml:space="preserve">dla każdej ze stron. </w:t>
      </w:r>
    </w:p>
    <w:p w:rsidR="00192CEA" w:rsidRDefault="00192CEA" w:rsidP="00192CEA">
      <w:pPr>
        <w:pStyle w:val="a"/>
        <w:spacing w:after="0"/>
        <w:jc w:val="both"/>
        <w:rPr>
          <w:rFonts w:asciiTheme="minorHAnsi" w:hAnsiTheme="minorHAnsi" w:cstheme="minorHAnsi"/>
        </w:rPr>
      </w:pPr>
    </w:p>
    <w:p w:rsidR="00657EA9" w:rsidRDefault="00657EA9" w:rsidP="00192CEA">
      <w:pPr>
        <w:pStyle w:val="a"/>
        <w:spacing w:after="0"/>
        <w:jc w:val="both"/>
        <w:rPr>
          <w:rFonts w:asciiTheme="minorHAnsi" w:hAnsiTheme="minorHAnsi" w:cstheme="minorHAnsi"/>
        </w:rPr>
      </w:pPr>
    </w:p>
    <w:p w:rsidR="00657EA9" w:rsidRDefault="00657EA9" w:rsidP="00192CEA">
      <w:pPr>
        <w:pStyle w:val="a"/>
        <w:spacing w:after="0"/>
        <w:jc w:val="both"/>
        <w:rPr>
          <w:rFonts w:asciiTheme="minorHAnsi" w:hAnsiTheme="minorHAnsi" w:cstheme="minorHAnsi"/>
        </w:rPr>
      </w:pPr>
    </w:p>
    <w:p w:rsidR="00657EA9" w:rsidRDefault="00657EA9" w:rsidP="00192CEA">
      <w:pPr>
        <w:pStyle w:val="a"/>
        <w:spacing w:after="0"/>
        <w:jc w:val="both"/>
        <w:rPr>
          <w:rFonts w:asciiTheme="minorHAnsi" w:hAnsiTheme="minorHAnsi" w:cstheme="minorHAnsi"/>
        </w:rPr>
      </w:pPr>
    </w:p>
    <w:p w:rsidR="00657EA9" w:rsidRPr="00192CEA" w:rsidRDefault="00657EA9" w:rsidP="00192CEA">
      <w:pPr>
        <w:pStyle w:val="a"/>
        <w:spacing w:after="0"/>
        <w:jc w:val="both"/>
        <w:rPr>
          <w:rFonts w:asciiTheme="minorHAnsi" w:hAnsiTheme="minorHAnsi" w:cstheme="minorHAnsi"/>
        </w:rPr>
      </w:pPr>
    </w:p>
    <w:p w:rsidR="00657EA9" w:rsidRDefault="00657EA9" w:rsidP="00657EA9">
      <w:pPr>
        <w:widowControl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__________________</w:t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  <w:t>__________________</w:t>
      </w:r>
    </w:p>
    <w:p w:rsidR="00657EA9" w:rsidRDefault="00657EA9" w:rsidP="00657EA9">
      <w:pPr>
        <w:widowControl/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Kontrahent</w:t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</w:r>
      <w:proofErr w:type="spellStart"/>
      <w:r>
        <w:rPr>
          <w:rFonts w:eastAsia="Calibri"/>
          <w:sz w:val="24"/>
          <w:szCs w:val="24"/>
        </w:rPr>
        <w:t>Laude</w:t>
      </w:r>
      <w:proofErr w:type="spellEnd"/>
      <w:r>
        <w:rPr>
          <w:rFonts w:eastAsia="Calibri"/>
          <w:sz w:val="24"/>
          <w:szCs w:val="24"/>
        </w:rPr>
        <w:t xml:space="preserve"> Smart </w:t>
      </w:r>
      <w:proofErr w:type="spellStart"/>
      <w:r>
        <w:rPr>
          <w:rFonts w:eastAsia="Calibri"/>
          <w:sz w:val="24"/>
          <w:szCs w:val="24"/>
        </w:rPr>
        <w:t>Intermodal</w:t>
      </w:r>
      <w:proofErr w:type="spellEnd"/>
      <w:r>
        <w:rPr>
          <w:rFonts w:eastAsia="Calibri"/>
          <w:sz w:val="24"/>
          <w:szCs w:val="24"/>
        </w:rPr>
        <w:t xml:space="preserve"> S.A.</w:t>
      </w:r>
    </w:p>
    <w:p w:rsidR="009C11FC" w:rsidRPr="00192CEA" w:rsidRDefault="009C11FC" w:rsidP="00192CEA">
      <w:pPr>
        <w:jc w:val="both"/>
        <w:rPr>
          <w:rFonts w:asciiTheme="minorHAnsi" w:hAnsiTheme="minorHAnsi" w:cstheme="minorHAnsi"/>
          <w:sz w:val="24"/>
          <w:szCs w:val="24"/>
        </w:rPr>
      </w:pPr>
    </w:p>
    <w:sectPr w:rsidR="009C11FC" w:rsidRPr="00192CEA">
      <w:endnotePr>
        <w:numFmt w:val="decimal"/>
      </w:endnotePr>
      <w:type w:val="continuous"/>
      <w:pgSz w:w="12240" w:h="15840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Basic Roman">
    <w:altName w:val="Cambria"/>
    <w:charset w:val="00"/>
    <w:family w:val="roman"/>
    <w:pitch w:val="default"/>
  </w:font>
  <w:font w:name="Arial Unicode MS">
    <w:altName w:val="Yu Gothic"/>
    <w:panose1 w:val="020B0604020202020204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8E4115"/>
    <w:multiLevelType w:val="hybridMultilevel"/>
    <w:tmpl w:val="2AA20B64"/>
    <w:lvl w:ilvl="0" w:tplc="81E6B2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autoHyphenation/>
  <w:hyphenationZone w:val="425"/>
  <w:drawingGridHorizontalSpacing w:val="283"/>
  <w:drawingGridVerticalSpacing w:val="283"/>
  <w:doNotShadeFormData/>
  <w:characterSpacingControl w:val="doNotCompress"/>
  <w:endnotePr>
    <w:numFmt w:val="decimal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1FC"/>
    <w:rsid w:val="00095B0D"/>
    <w:rsid w:val="00192CEA"/>
    <w:rsid w:val="001E75AD"/>
    <w:rsid w:val="00657EA9"/>
    <w:rsid w:val="006845FA"/>
    <w:rsid w:val="0080602F"/>
    <w:rsid w:val="009C11FC"/>
    <w:rsid w:val="00A274E5"/>
    <w:rsid w:val="00EB333B"/>
    <w:rsid w:val="00F17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2876B"/>
  <w15:docId w15:val="{E82D5DA0-E5FA-4B1C-83C2-89B530EE7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kern w:val="1"/>
        <w:lang w:val="pl-PL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widowControl w:val="0"/>
    </w:pPr>
  </w:style>
  <w:style w:type="paragraph" w:styleId="Nagwek1">
    <w:name w:val="heading 1"/>
    <w:basedOn w:val="Normalny"/>
    <w:next w:val="Normalny"/>
    <w:qFormat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Nagwek2">
    <w:name w:val="heading 2"/>
    <w:basedOn w:val="Nagwek1"/>
    <w:next w:val="Normalny"/>
    <w:qFormat/>
    <w:pPr>
      <w:outlineLvl w:val="1"/>
    </w:pPr>
    <w:rPr>
      <w:sz w:val="32"/>
      <w:szCs w:val="32"/>
    </w:rPr>
  </w:style>
  <w:style w:type="paragraph" w:styleId="Nagwek3">
    <w:name w:val="heading 3"/>
    <w:basedOn w:val="Nagwek2"/>
    <w:next w:val="Normalny"/>
    <w:qFormat/>
    <w:pPr>
      <w:outlineLvl w:val="2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qFormat/>
    <w:pPr>
      <w:widowControl/>
    </w:pPr>
    <w:rPr>
      <w:rFonts w:ascii="Calibri" w:eastAsia="Calibri" w:hAnsi="Calibri" w:cs="Basic Roman"/>
    </w:rPr>
  </w:style>
  <w:style w:type="paragraph" w:styleId="NormalnyWeb">
    <w:name w:val="Normal (Web)"/>
    <w:basedOn w:val="Normalny"/>
    <w:qFormat/>
    <w:pPr>
      <w:widowControl/>
    </w:pPr>
    <w:rPr>
      <w:rFonts w:eastAsia="Calibri"/>
      <w:sz w:val="24"/>
      <w:szCs w:val="24"/>
    </w:rPr>
  </w:style>
  <w:style w:type="character" w:customStyle="1" w:styleId="2Calibri105pt">
    <w:name w:val="Основной текст (2) + Calibri;10;5 pt"/>
    <w:basedOn w:val="Domylnaczcionkaakapitu"/>
    <w:qFormat/>
    <w:rsid w:val="00192CEA"/>
    <w:rPr>
      <w:rFonts w:ascii="Calibri" w:eastAsia="Calibri" w:hAnsi="Calibri" w:cs="Calibri"/>
      <w:color w:val="000000"/>
      <w:spacing w:val="0"/>
      <w:w w:val="100"/>
      <w:sz w:val="21"/>
      <w:szCs w:val="21"/>
      <w:shd w:val="clear" w:color="auto" w:fill="FFFFFF"/>
      <w:lang w:val="ru-RU" w:eastAsia="ru-RU" w:bidi="ru-RU"/>
    </w:rPr>
  </w:style>
  <w:style w:type="character" w:customStyle="1" w:styleId="2Calibri105pt2pt">
    <w:name w:val="Основной текст (2) + Calibri;10;5 pt;Полужирный;Интервал 2 pt"/>
    <w:basedOn w:val="Domylnaczcionkaakapitu"/>
    <w:qFormat/>
    <w:rsid w:val="00192CEA"/>
    <w:rPr>
      <w:rFonts w:ascii="Calibri" w:eastAsia="Calibri" w:hAnsi="Calibri" w:cs="Calibri"/>
      <w:b/>
      <w:bCs/>
      <w:i w:val="0"/>
      <w:iCs w:val="0"/>
      <w:caps w:val="0"/>
      <w:smallCaps w:val="0"/>
      <w:strike w:val="0"/>
      <w:dstrike w:val="0"/>
      <w:color w:val="000000"/>
      <w:spacing w:val="40"/>
      <w:w w:val="100"/>
      <w:sz w:val="21"/>
      <w:szCs w:val="21"/>
      <w:u w:val="none"/>
      <w:shd w:val="clear" w:color="auto" w:fill="FFFFFF"/>
      <w:lang w:val="pl-PL" w:eastAsia="pl-PL" w:bidi="pl-PL"/>
    </w:rPr>
  </w:style>
  <w:style w:type="paragraph" w:customStyle="1" w:styleId="a">
    <w:name w:val="Основной текст"/>
    <w:basedOn w:val="Normalny"/>
    <w:rsid w:val="00192CEA"/>
    <w:pPr>
      <w:spacing w:after="140" w:line="288" w:lineRule="auto"/>
    </w:pPr>
    <w:rPr>
      <w:rFonts w:ascii="Arial Unicode MS" w:eastAsia="Arial Unicode MS" w:hAnsi="Arial Unicode MS" w:cs="Arial Unicode MS"/>
      <w:color w:val="000000"/>
      <w:kern w:val="0"/>
      <w:sz w:val="24"/>
      <w:szCs w:val="24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1089</Words>
  <Characters>6537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Agnieszka Stabińska</cp:lastModifiedBy>
  <cp:revision>3</cp:revision>
  <dcterms:created xsi:type="dcterms:W3CDTF">2019-02-13T19:49:00Z</dcterms:created>
  <dcterms:modified xsi:type="dcterms:W3CDTF">2019-02-13T20:06:00Z</dcterms:modified>
</cp:coreProperties>
</file>